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4E1CFE" w:rsidRPr="00CD5C97" w:rsidRDefault="004E1CFE" w:rsidP="004E1CFE">
      <w:pPr>
        <w:jc w:val="both"/>
        <w:rPr>
          <w:b/>
          <w:noProof/>
          <w:lang w:val="en-GB"/>
        </w:rPr>
      </w:pPr>
      <w:r w:rsidRPr="00CD5C97">
        <w:rPr>
          <w:b/>
          <w:noProof/>
          <w:lang w:val="en-GB"/>
        </w:rPr>
        <w:lastRenderedPageBreak/>
        <w:t>Operator economic</w:t>
      </w:r>
    </w:p>
    <w:p w:rsidR="004E1CFE" w:rsidRPr="00CD5C97" w:rsidRDefault="004E1CFE" w:rsidP="004E1CFE">
      <w:pPr>
        <w:jc w:val="both"/>
        <w:rPr>
          <w:b/>
          <w:noProof/>
          <w:lang w:val="en-GB"/>
        </w:rPr>
      </w:pPr>
      <w:r w:rsidRPr="00CD5C97">
        <w:rPr>
          <w:b/>
          <w:noProof/>
          <w:lang w:val="en-GB"/>
        </w:rPr>
        <w:t>_________________</w:t>
      </w:r>
    </w:p>
    <w:p w:rsidR="004E1CFE" w:rsidRPr="00CD5C97" w:rsidRDefault="004E1CFE" w:rsidP="004E1CFE">
      <w:pPr>
        <w:jc w:val="both"/>
        <w:rPr>
          <w:b/>
          <w:noProof/>
          <w:lang w:val="en-GB"/>
        </w:rPr>
      </w:pPr>
      <w:r w:rsidRPr="00CD5C97">
        <w:rPr>
          <w:b/>
          <w:i/>
          <w:noProof/>
          <w:lang w:val="en-GB"/>
        </w:rPr>
        <w:t>(denumirea/numele)</w:t>
      </w:r>
    </w:p>
    <w:p w:rsidR="004E1CFE" w:rsidRPr="00CD5C97" w:rsidRDefault="004E1CFE" w:rsidP="004E1CFE">
      <w:pPr>
        <w:jc w:val="both"/>
        <w:rPr>
          <w:b/>
          <w:noProof/>
          <w:lang w:val="en-GB"/>
        </w:rPr>
      </w:pPr>
      <w:r w:rsidRPr="00CD5C97">
        <w:rPr>
          <w:b/>
          <w:noProof/>
          <w:lang w:val="en-GB"/>
        </w:rPr>
        <w:tab/>
      </w:r>
      <w:r w:rsidRPr="00CD5C97">
        <w:rPr>
          <w:b/>
          <w:noProof/>
          <w:lang w:val="en-GB"/>
        </w:rPr>
        <w:tab/>
      </w:r>
    </w:p>
    <w:p w:rsidR="004E1CFE" w:rsidRPr="00CD5C97" w:rsidRDefault="004E1CFE" w:rsidP="004E1CFE">
      <w:pPr>
        <w:jc w:val="both"/>
        <w:rPr>
          <w:b/>
          <w:noProof/>
          <w:lang w:val="en-GB"/>
        </w:rPr>
      </w:pPr>
    </w:p>
    <w:p w:rsidR="004E1CFE" w:rsidRPr="00CD5C97" w:rsidRDefault="004E1CFE" w:rsidP="004E1CFE">
      <w:pPr>
        <w:jc w:val="both"/>
        <w:rPr>
          <w:b/>
          <w:noProof/>
          <w:lang w:val="en-GB"/>
        </w:rPr>
      </w:pPr>
    </w:p>
    <w:p w:rsidR="004E1CFE" w:rsidRPr="00CD5C97" w:rsidRDefault="004E1CFE" w:rsidP="004E1CFE">
      <w:pPr>
        <w:jc w:val="center"/>
        <w:rPr>
          <w:b/>
          <w:noProof/>
          <w:lang w:val="en-GB"/>
        </w:rPr>
      </w:pPr>
      <w:r w:rsidRPr="00CD5C97">
        <w:rPr>
          <w:b/>
          <w:noProof/>
          <w:lang w:val="en-GB"/>
        </w:rPr>
        <w:t>DECLARAŢIE</w:t>
      </w:r>
    </w:p>
    <w:p w:rsidR="004E1CFE" w:rsidRPr="00CD5C97" w:rsidRDefault="004E1CFE" w:rsidP="004E1CFE">
      <w:pPr>
        <w:jc w:val="center"/>
        <w:rPr>
          <w:b/>
          <w:bCs/>
          <w:noProof/>
          <w:lang w:val="pt-BR"/>
        </w:rPr>
      </w:pPr>
      <w:r w:rsidRPr="00CD5C97">
        <w:rPr>
          <w:b/>
          <w:bCs/>
          <w:noProof/>
          <w:lang w:val="en-GB"/>
        </w:rPr>
        <w:t>PRIVIND EFECTIVUL MEDIU ANUAL AL PERSONAL</w:t>
      </w:r>
      <w:r w:rsidRPr="00CD5C97">
        <w:rPr>
          <w:b/>
          <w:bCs/>
          <w:noProof/>
          <w:lang w:val="pt-BR"/>
        </w:rPr>
        <w:t>ULUI ANGAJAT</w:t>
      </w:r>
    </w:p>
    <w:p w:rsidR="004E1CFE" w:rsidRPr="00CD5C97" w:rsidRDefault="004E1CFE" w:rsidP="004E1CFE">
      <w:pPr>
        <w:jc w:val="center"/>
        <w:rPr>
          <w:b/>
          <w:bCs/>
          <w:noProof/>
          <w:lang w:val="pt-BR"/>
        </w:rPr>
      </w:pPr>
      <w:r w:rsidRPr="00CD5C97">
        <w:rPr>
          <w:b/>
          <w:bCs/>
          <w:noProof/>
          <w:lang w:val="pt-BR"/>
        </w:rPr>
        <w:t>ŞI AL CADRELOR DE CONDUCERE</w:t>
      </w:r>
    </w:p>
    <w:p w:rsidR="004E1CFE" w:rsidRPr="00CD5C97" w:rsidRDefault="004E1CFE" w:rsidP="004E1CFE">
      <w:pPr>
        <w:jc w:val="both"/>
        <w:rPr>
          <w:b/>
          <w:bCs/>
          <w:noProof/>
          <w:lang w:val="pt-BR"/>
        </w:rPr>
      </w:pPr>
    </w:p>
    <w:p w:rsidR="004E1CFE" w:rsidRPr="00CD5C97" w:rsidRDefault="004E1CFE" w:rsidP="004E1CFE">
      <w:pPr>
        <w:jc w:val="both"/>
        <w:rPr>
          <w:b/>
          <w:bCs/>
          <w:noProof/>
          <w:lang w:val="pt-BR"/>
        </w:rPr>
      </w:pPr>
    </w:p>
    <w:p w:rsidR="004E1CFE" w:rsidRPr="00CD5C97" w:rsidRDefault="004E1CFE" w:rsidP="004E1CFE">
      <w:pPr>
        <w:jc w:val="both"/>
        <w:rPr>
          <w:b/>
          <w:noProof/>
          <w:lang w:val="en-GB"/>
        </w:rPr>
      </w:pPr>
    </w:p>
    <w:p w:rsidR="004E1CFE" w:rsidRPr="00CD5C97" w:rsidRDefault="004E1CFE" w:rsidP="004E1CFE">
      <w:pPr>
        <w:jc w:val="both"/>
        <w:rPr>
          <w:noProof/>
          <w:lang w:val="en-GB"/>
        </w:rPr>
      </w:pPr>
      <w:r>
        <w:rPr>
          <w:noProof/>
          <w:lang w:val="en-GB"/>
        </w:rPr>
        <w:tab/>
      </w:r>
      <w:r w:rsidRPr="00CD5C97">
        <w:rPr>
          <w:noProof/>
          <w:lang w:val="en-GB"/>
        </w:rPr>
        <w:t xml:space="preserve">Subsemnatul, reprezentant împuternicit al ___________________________________ </w:t>
      </w:r>
      <w:r w:rsidRPr="00CD5C97">
        <w:rPr>
          <w:i/>
          <w:noProof/>
          <w:lang w:val="en-GB"/>
        </w:rPr>
        <w:t xml:space="preserve">(denumirea/numele şi sediul/adresa candidatului/ofertantului), </w:t>
      </w:r>
      <w:r w:rsidRPr="00CD5C97">
        <w:rPr>
          <w:noProof/>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E1CFE" w:rsidRPr="00CD5C97" w:rsidRDefault="004E1CFE" w:rsidP="004E1CFE">
      <w:pPr>
        <w:jc w:val="both"/>
        <w:rPr>
          <w:noProof/>
          <w:lang w:val="en-GB"/>
        </w:rPr>
      </w:pPr>
    </w:p>
    <w:p w:rsidR="004E1CFE" w:rsidRPr="00CD5C97" w:rsidRDefault="004E1CFE" w:rsidP="004E1CFE">
      <w:pPr>
        <w:jc w:val="both"/>
        <w:rPr>
          <w:noProof/>
          <w:lang w:val="en-GB"/>
        </w:rPr>
      </w:pPr>
      <w:r>
        <w:rPr>
          <w:noProof/>
          <w:lang w:val="en-GB"/>
        </w:rPr>
        <w:tab/>
      </w:r>
      <w:r w:rsidRPr="00CD5C97">
        <w:rPr>
          <w:noProof/>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E1CFE" w:rsidRDefault="004E1CFE" w:rsidP="004E1CFE">
      <w:pPr>
        <w:jc w:val="both"/>
        <w:rPr>
          <w:noProof/>
          <w:lang w:val="en-GB"/>
        </w:rPr>
      </w:pPr>
      <w:r>
        <w:rPr>
          <w:noProof/>
          <w:lang w:val="en-GB"/>
        </w:rPr>
        <w:tab/>
      </w:r>
    </w:p>
    <w:p w:rsidR="004E1CFE" w:rsidRPr="00CD5C97" w:rsidRDefault="004E1CFE" w:rsidP="004E1CFE">
      <w:pPr>
        <w:jc w:val="both"/>
        <w:rPr>
          <w:noProof/>
          <w:lang w:val="en-GB"/>
        </w:rPr>
      </w:pPr>
      <w:r>
        <w:rPr>
          <w:noProof/>
          <w:lang w:val="en-GB"/>
        </w:rPr>
        <w:tab/>
      </w:r>
      <w:r w:rsidRPr="00CD5C97">
        <w:rPr>
          <w:noProof/>
          <w:lang w:val="en-GB"/>
        </w:rPr>
        <w:t>Subsemnatul autorizez prin prezenta orice instituţie, societate comercială, bancă, alte persoane juridice să furnizeze informaţii reprezentanţilor autorizaţi ai ____________________________ (</w:t>
      </w:r>
      <w:r w:rsidRPr="00CD5C97">
        <w:rPr>
          <w:i/>
          <w:noProof/>
          <w:lang w:val="en-GB"/>
        </w:rPr>
        <w:t xml:space="preserve">denumirea şi adresa autorităţii contractante) </w:t>
      </w:r>
      <w:r w:rsidRPr="00CD5C97">
        <w:rPr>
          <w:noProof/>
          <w:lang w:val="en-GB"/>
        </w:rPr>
        <w:t>cu privire la orice aspect tehnic şi financiar în legătură cu activitatea noastră.</w:t>
      </w:r>
    </w:p>
    <w:p w:rsidR="004E1CFE" w:rsidRPr="00CD5C97" w:rsidRDefault="004E1CFE" w:rsidP="004E1CFE">
      <w:pPr>
        <w:jc w:val="both"/>
        <w:rPr>
          <w:noProof/>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E1CFE" w:rsidRPr="00CD5C97" w:rsidTr="00FB62BC">
        <w:tc>
          <w:tcPr>
            <w:tcW w:w="3600" w:type="dxa"/>
          </w:tcPr>
          <w:p w:rsidR="004E1CFE" w:rsidRPr="00CD5C97" w:rsidRDefault="004E1CFE" w:rsidP="00FB62BC">
            <w:pPr>
              <w:jc w:val="both"/>
              <w:rPr>
                <w:noProof/>
                <w:lang w:val="en-GB"/>
              </w:rPr>
            </w:pPr>
          </w:p>
        </w:tc>
        <w:tc>
          <w:tcPr>
            <w:tcW w:w="1620" w:type="dxa"/>
            <w:vAlign w:val="center"/>
          </w:tcPr>
          <w:p w:rsidR="004E1CFE" w:rsidRPr="00CD5C97" w:rsidRDefault="004E1CFE" w:rsidP="00FB62BC">
            <w:pPr>
              <w:jc w:val="both"/>
              <w:rPr>
                <w:noProof/>
                <w:lang w:val="it-IT"/>
              </w:rPr>
            </w:pPr>
            <w:r>
              <w:rPr>
                <w:noProof/>
                <w:lang w:val="it-IT"/>
              </w:rPr>
              <w:t>Anul 2014</w:t>
            </w:r>
          </w:p>
        </w:tc>
        <w:tc>
          <w:tcPr>
            <w:tcW w:w="1800" w:type="dxa"/>
            <w:vAlign w:val="center"/>
          </w:tcPr>
          <w:p w:rsidR="004E1CFE" w:rsidRPr="00CD5C97" w:rsidRDefault="004E1CFE" w:rsidP="00FB62BC">
            <w:pPr>
              <w:jc w:val="both"/>
              <w:rPr>
                <w:noProof/>
                <w:lang w:val="it-IT"/>
              </w:rPr>
            </w:pPr>
            <w:r>
              <w:rPr>
                <w:noProof/>
                <w:lang w:val="it-IT"/>
              </w:rPr>
              <w:t>Anul  2015</w:t>
            </w:r>
          </w:p>
        </w:tc>
        <w:tc>
          <w:tcPr>
            <w:tcW w:w="1800" w:type="dxa"/>
            <w:vAlign w:val="center"/>
          </w:tcPr>
          <w:p w:rsidR="004E1CFE" w:rsidRPr="00CD5C97" w:rsidRDefault="004E1CFE" w:rsidP="00FB62BC">
            <w:pPr>
              <w:jc w:val="both"/>
              <w:rPr>
                <w:noProof/>
                <w:lang w:val="it-IT"/>
              </w:rPr>
            </w:pPr>
            <w:r>
              <w:rPr>
                <w:noProof/>
                <w:lang w:val="it-IT"/>
              </w:rPr>
              <w:t>Anul 2016</w:t>
            </w: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Personal angajat</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Din care personal de conducere</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bl>
    <w:p w:rsidR="004E1CFE" w:rsidRPr="00CD5C97" w:rsidRDefault="004E1CFE" w:rsidP="004E1CFE">
      <w:pPr>
        <w:jc w:val="both"/>
        <w:rPr>
          <w:i/>
          <w:noProof/>
          <w:lang w:val="it-IT"/>
        </w:rPr>
      </w:pPr>
    </w:p>
    <w:p w:rsidR="004E1CFE" w:rsidRDefault="004E1CFE" w:rsidP="004E1CFE">
      <w:pPr>
        <w:jc w:val="both"/>
        <w:rPr>
          <w:noProof/>
          <w:lang w:val="it-IT"/>
        </w:rPr>
      </w:pPr>
    </w:p>
    <w:p w:rsidR="004E1CFE" w:rsidRDefault="004E1CFE" w:rsidP="004E1CFE">
      <w:pPr>
        <w:jc w:val="both"/>
        <w:rPr>
          <w:noProof/>
          <w:lang w:val="it-IT"/>
        </w:rPr>
      </w:pPr>
    </w:p>
    <w:p w:rsidR="004E1CFE" w:rsidRPr="00CD5C97" w:rsidRDefault="004E1CFE" w:rsidP="004E1CFE">
      <w:pPr>
        <w:jc w:val="both"/>
        <w:rPr>
          <w:noProof/>
          <w:lang w:val="it-IT"/>
        </w:rPr>
      </w:pPr>
      <w:r w:rsidRPr="00CD5C97">
        <w:rPr>
          <w:noProof/>
          <w:lang w:val="it-IT"/>
        </w:rPr>
        <w:t>.</w:t>
      </w:r>
    </w:p>
    <w:p w:rsidR="004E1CFE" w:rsidRPr="00CD5C97" w:rsidRDefault="004E1CFE" w:rsidP="004E1CFE">
      <w:pPr>
        <w:jc w:val="both"/>
        <w:rPr>
          <w:noProof/>
          <w:lang w:val="it-IT"/>
        </w:rPr>
      </w:pPr>
    </w:p>
    <w:p w:rsidR="004E1CFE" w:rsidRPr="00CD5C97" w:rsidRDefault="004E1CFE" w:rsidP="004E1CFE">
      <w:pPr>
        <w:jc w:val="both"/>
        <w:rPr>
          <w:noProof/>
          <w:lang w:val="it-IT"/>
        </w:rPr>
      </w:pPr>
    </w:p>
    <w:p w:rsidR="004E1CFE" w:rsidRPr="00CD5C97" w:rsidRDefault="004E1CFE" w:rsidP="004E1CFE">
      <w:pPr>
        <w:jc w:val="both"/>
        <w:rPr>
          <w:noProof/>
          <w:lang w:val="it-IT"/>
        </w:rPr>
      </w:pPr>
      <w:r w:rsidRPr="00CD5C97">
        <w:rPr>
          <w:iCs/>
          <w:noProof/>
          <w:lang w:val="en-GB"/>
        </w:rPr>
        <w:t>Operator economic,</w:t>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noProof/>
          <w:lang w:val="it-IT"/>
        </w:rPr>
        <w:t>Data completării:</w:t>
      </w:r>
    </w:p>
    <w:p w:rsidR="004E1CFE" w:rsidRPr="00CD5C97" w:rsidRDefault="004E1CFE" w:rsidP="004E1CFE">
      <w:pPr>
        <w:jc w:val="both"/>
        <w:rPr>
          <w:noProof/>
          <w:lang w:val="it-IT"/>
        </w:rPr>
      </w:pPr>
      <w:r w:rsidRPr="00CD5C97">
        <w:rPr>
          <w:noProof/>
          <w:lang w:val="it-IT"/>
        </w:rPr>
        <w:t>___________________</w:t>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t>__________________</w:t>
      </w:r>
    </w:p>
    <w:p w:rsidR="004E1CFE" w:rsidRPr="00CD5C97" w:rsidRDefault="004E1CFE" w:rsidP="004E1CFE">
      <w:pPr>
        <w:jc w:val="both"/>
        <w:rPr>
          <w:i/>
          <w:iCs/>
          <w:noProof/>
          <w:lang w:val="en-GB"/>
        </w:rPr>
      </w:pPr>
      <w:r w:rsidRPr="00CD5C97">
        <w:rPr>
          <w:i/>
          <w:iCs/>
          <w:noProof/>
          <w:lang w:val="en-GB"/>
        </w:rPr>
        <w:t>(semnătură autorizată)</w:t>
      </w:r>
    </w:p>
    <w:p w:rsidR="00903801" w:rsidRPr="00552ABB" w:rsidRDefault="00903801" w:rsidP="00903801">
      <w:pPr>
        <w:jc w:val="both"/>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bookmarkStart w:id="0" w:name="_GoBack"/>
      <w:bookmarkEnd w:id="0"/>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lastRenderedPageBreak/>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4E1CFE" w:rsidRDefault="004E1CFE" w:rsidP="00903801">
      <w:pPr>
        <w:jc w:val="both"/>
        <w:rPr>
          <w:b/>
        </w:rPr>
      </w:pPr>
    </w:p>
    <w:p w:rsidR="00903801" w:rsidRPr="00552ABB" w:rsidRDefault="00903801" w:rsidP="00903801">
      <w:pPr>
        <w:jc w:val="both"/>
        <w:rPr>
          <w:b/>
        </w:rPr>
      </w:pPr>
      <w:r w:rsidRPr="00552ABB">
        <w:rPr>
          <w:b/>
        </w:rPr>
        <w:lastRenderedPageBreak/>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F43BD1">
              <w:rPr>
                <w:lang w:val="en-US" w:eastAsia="en-US"/>
              </w:rPr>
              <w:t>4</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F43BD1">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F43BD1">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31" w:rsidRDefault="006D2131" w:rsidP="00505DC2">
      <w:r>
        <w:separator/>
      </w:r>
    </w:p>
  </w:endnote>
  <w:endnote w:type="continuationSeparator" w:id="0">
    <w:p w:rsidR="006D2131" w:rsidRDefault="006D2131"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31" w:rsidRDefault="006D2131" w:rsidP="00505DC2">
      <w:r>
        <w:separator/>
      </w:r>
    </w:p>
  </w:footnote>
  <w:footnote w:type="continuationSeparator" w:id="0">
    <w:p w:rsidR="006D2131" w:rsidRDefault="006D2131"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4919"/>
    <w:rsid w:val="00F8076D"/>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661A"/>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7DC3-34F5-4C2D-81AD-8A757866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3446</Words>
  <Characters>19992</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23392</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2017-03-07T12:01:00Z</cp:lastPrinted>
  <dcterms:created xsi:type="dcterms:W3CDTF">2016-08-03T09:49:00Z</dcterms:created>
  <dcterms:modified xsi:type="dcterms:W3CDTF">2017-12-27T09:50:00Z</dcterms:modified>
</cp:coreProperties>
</file>