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E204C4" w:rsidRDefault="004E4721" w:rsidP="0078562F">
      <w:pPr>
        <w:jc w:val="both"/>
        <w:rPr>
          <w:color w:val="FF0000"/>
          <w:sz w:val="28"/>
          <w:szCs w:val="28"/>
        </w:rPr>
      </w:pPr>
      <w:r w:rsidRPr="00E204C4">
        <w:rPr>
          <w:color w:val="FF0000"/>
          <w:sz w:val="28"/>
          <w:szCs w:val="28"/>
        </w:rPr>
        <w:t>Revista Presei</w:t>
      </w:r>
    </w:p>
    <w:p w:rsidR="004E4721" w:rsidRPr="00E204C4" w:rsidRDefault="004E4721" w:rsidP="0078562F">
      <w:pPr>
        <w:jc w:val="both"/>
        <w:rPr>
          <w:color w:val="FF0000"/>
          <w:sz w:val="28"/>
          <w:szCs w:val="28"/>
        </w:rPr>
      </w:pPr>
    </w:p>
    <w:p w:rsidR="004E4721" w:rsidRDefault="006E4A18" w:rsidP="0078562F">
      <w:pPr>
        <w:jc w:val="both"/>
        <w:rPr>
          <w:b/>
          <w:color w:val="FF0000"/>
          <w:sz w:val="28"/>
          <w:szCs w:val="28"/>
        </w:rPr>
      </w:pPr>
      <w:r w:rsidRPr="00E204C4">
        <w:rPr>
          <w:b/>
          <w:color w:val="FF0000"/>
          <w:sz w:val="28"/>
          <w:szCs w:val="28"/>
        </w:rPr>
        <w:t>0</w:t>
      </w:r>
      <w:r w:rsidR="004872E0">
        <w:rPr>
          <w:b/>
          <w:color w:val="FF0000"/>
          <w:sz w:val="28"/>
          <w:szCs w:val="28"/>
        </w:rPr>
        <w:t>4</w:t>
      </w:r>
      <w:r w:rsidR="00BA0B82" w:rsidRPr="00E204C4">
        <w:rPr>
          <w:b/>
          <w:color w:val="FF0000"/>
          <w:sz w:val="28"/>
          <w:szCs w:val="28"/>
        </w:rPr>
        <w:t xml:space="preserve"> </w:t>
      </w:r>
      <w:r w:rsidR="002F74C6" w:rsidRPr="00E204C4">
        <w:rPr>
          <w:b/>
          <w:color w:val="FF0000"/>
          <w:sz w:val="28"/>
          <w:szCs w:val="28"/>
        </w:rPr>
        <w:t>octo</w:t>
      </w:r>
      <w:r w:rsidR="002155A9" w:rsidRPr="00E204C4">
        <w:rPr>
          <w:b/>
          <w:color w:val="FF0000"/>
          <w:sz w:val="28"/>
          <w:szCs w:val="28"/>
        </w:rPr>
        <w:t>mbrie</w:t>
      </w:r>
      <w:r w:rsidR="00943860" w:rsidRPr="00E204C4">
        <w:rPr>
          <w:b/>
          <w:color w:val="FF0000"/>
          <w:sz w:val="28"/>
          <w:szCs w:val="28"/>
        </w:rPr>
        <w:t xml:space="preserve"> </w:t>
      </w:r>
      <w:r w:rsidR="004E4721" w:rsidRPr="00E204C4">
        <w:rPr>
          <w:b/>
          <w:color w:val="FF0000"/>
          <w:sz w:val="28"/>
          <w:szCs w:val="28"/>
        </w:rPr>
        <w:t>201</w:t>
      </w:r>
      <w:r w:rsidR="00DA45C9" w:rsidRPr="00E204C4">
        <w:rPr>
          <w:b/>
          <w:color w:val="FF0000"/>
          <w:sz w:val="28"/>
          <w:szCs w:val="28"/>
        </w:rPr>
        <w:t>3</w:t>
      </w:r>
    </w:p>
    <w:p w:rsidR="00E204C4" w:rsidRPr="00E204C4" w:rsidRDefault="00E204C4" w:rsidP="0078562F">
      <w:pPr>
        <w:jc w:val="both"/>
        <w:rPr>
          <w:b/>
          <w:color w:val="FF0000"/>
          <w:sz w:val="28"/>
          <w:szCs w:val="28"/>
        </w:rPr>
      </w:pPr>
    </w:p>
    <w:p w:rsidR="004E4721" w:rsidRPr="008C4132" w:rsidRDefault="004E4721" w:rsidP="0078562F">
      <w:pPr>
        <w:jc w:val="both"/>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
        <w:gridCol w:w="2037"/>
        <w:gridCol w:w="6167"/>
      </w:tblGrid>
      <w:tr w:rsidR="004E4721" w:rsidRPr="008C4132" w:rsidTr="005C792D">
        <w:trPr>
          <w:trHeight w:val="683"/>
        </w:trPr>
        <w:tc>
          <w:tcPr>
            <w:tcW w:w="1162" w:type="dxa"/>
          </w:tcPr>
          <w:p w:rsidR="004E4721" w:rsidRPr="008C4132" w:rsidRDefault="004E4721" w:rsidP="0078562F">
            <w:pPr>
              <w:jc w:val="both"/>
              <w:rPr>
                <w:b/>
              </w:rPr>
            </w:pPr>
            <w:r w:rsidRPr="008C4132">
              <w:rPr>
                <w:b/>
              </w:rPr>
              <w:t>Pagina</w:t>
            </w:r>
          </w:p>
        </w:tc>
        <w:tc>
          <w:tcPr>
            <w:tcW w:w="2037" w:type="dxa"/>
          </w:tcPr>
          <w:p w:rsidR="004E4721" w:rsidRPr="008C4132" w:rsidRDefault="004E4721" w:rsidP="0078562F">
            <w:pPr>
              <w:jc w:val="both"/>
              <w:rPr>
                <w:b/>
              </w:rPr>
            </w:pPr>
            <w:r w:rsidRPr="008C4132">
              <w:rPr>
                <w:b/>
              </w:rPr>
              <w:t>Publicaţie</w:t>
            </w:r>
          </w:p>
        </w:tc>
        <w:tc>
          <w:tcPr>
            <w:tcW w:w="6167" w:type="dxa"/>
          </w:tcPr>
          <w:p w:rsidR="004E4721" w:rsidRPr="008C4132" w:rsidRDefault="004E4721" w:rsidP="0078562F">
            <w:pPr>
              <w:jc w:val="both"/>
              <w:rPr>
                <w:b/>
              </w:rPr>
            </w:pPr>
            <w:r w:rsidRPr="008C4132">
              <w:rPr>
                <w:b/>
              </w:rPr>
              <w:t>Titlu</w:t>
            </w:r>
          </w:p>
          <w:p w:rsidR="004E4721" w:rsidRPr="008C4132" w:rsidRDefault="004E4721" w:rsidP="0078562F">
            <w:pPr>
              <w:jc w:val="both"/>
              <w:rPr>
                <w:b/>
              </w:rPr>
            </w:pPr>
          </w:p>
        </w:tc>
      </w:tr>
      <w:tr w:rsidR="00322D09" w:rsidRPr="008C4132" w:rsidTr="005C792D">
        <w:tc>
          <w:tcPr>
            <w:tcW w:w="1162" w:type="dxa"/>
          </w:tcPr>
          <w:p w:rsidR="00322D09" w:rsidRPr="00CE3C29" w:rsidRDefault="008E6E51" w:rsidP="0078562F">
            <w:pPr>
              <w:jc w:val="both"/>
              <w:rPr>
                <w:b/>
              </w:rPr>
            </w:pPr>
            <w:r w:rsidRPr="00CE3C29">
              <w:rPr>
                <w:b/>
              </w:rPr>
              <w:t>2</w:t>
            </w:r>
          </w:p>
        </w:tc>
        <w:tc>
          <w:tcPr>
            <w:tcW w:w="2037" w:type="dxa"/>
          </w:tcPr>
          <w:p w:rsidR="00322D09" w:rsidRPr="001436E4" w:rsidRDefault="002155A9" w:rsidP="0078562F">
            <w:pPr>
              <w:jc w:val="both"/>
              <w:rPr>
                <w:b/>
                <w:color w:val="FF0000"/>
              </w:rPr>
            </w:pPr>
            <w:r w:rsidRPr="001436E4">
              <w:rPr>
                <w:b/>
                <w:color w:val="FF0000"/>
              </w:rPr>
              <w:t>Adevărul</w:t>
            </w:r>
          </w:p>
        </w:tc>
        <w:tc>
          <w:tcPr>
            <w:tcW w:w="6167" w:type="dxa"/>
          </w:tcPr>
          <w:p w:rsidR="001436E4" w:rsidRPr="001436E4" w:rsidRDefault="001436E4" w:rsidP="001436E4">
            <w:pPr>
              <w:shd w:val="clear" w:color="auto" w:fill="FFFFFF"/>
              <w:spacing w:line="270" w:lineRule="atLeast"/>
              <w:rPr>
                <w:color w:val="7030A0"/>
              </w:rPr>
            </w:pPr>
            <w:r w:rsidRPr="001436E4">
              <w:rPr>
                <w:color w:val="7030A0"/>
              </w:rPr>
              <w:t xml:space="preserve">Seminar despre violenţa faţă de femei, organizat de Primăria Capitalei </w:t>
            </w:r>
          </w:p>
          <w:p w:rsidR="00322D09" w:rsidRPr="001436E4" w:rsidRDefault="00322D09" w:rsidP="00FD30D5">
            <w:pPr>
              <w:rPr>
                <w:i/>
                <w:color w:val="FF0000"/>
              </w:rPr>
            </w:pPr>
          </w:p>
        </w:tc>
      </w:tr>
      <w:tr w:rsidR="00FD30D5" w:rsidRPr="008C4132" w:rsidTr="005C792D">
        <w:tc>
          <w:tcPr>
            <w:tcW w:w="1162" w:type="dxa"/>
          </w:tcPr>
          <w:p w:rsidR="00FD30D5" w:rsidRPr="00CE3C29" w:rsidRDefault="001436E4" w:rsidP="0078562F">
            <w:pPr>
              <w:jc w:val="both"/>
              <w:rPr>
                <w:b/>
              </w:rPr>
            </w:pPr>
            <w:r>
              <w:rPr>
                <w:b/>
              </w:rPr>
              <w:t>2</w:t>
            </w:r>
          </w:p>
        </w:tc>
        <w:tc>
          <w:tcPr>
            <w:tcW w:w="2037" w:type="dxa"/>
          </w:tcPr>
          <w:p w:rsidR="00FD30D5" w:rsidRPr="001436E4" w:rsidRDefault="00FD30D5" w:rsidP="0078562F">
            <w:pPr>
              <w:jc w:val="both"/>
              <w:rPr>
                <w:b/>
                <w:color w:val="FF0000"/>
              </w:rPr>
            </w:pPr>
            <w:r w:rsidRPr="001436E4">
              <w:rPr>
                <w:b/>
                <w:color w:val="FF0000"/>
              </w:rPr>
              <w:t>PUTEREA</w:t>
            </w:r>
          </w:p>
        </w:tc>
        <w:tc>
          <w:tcPr>
            <w:tcW w:w="6167" w:type="dxa"/>
          </w:tcPr>
          <w:p w:rsidR="001436E4" w:rsidRPr="001436E4" w:rsidRDefault="001436E4" w:rsidP="001436E4">
            <w:pPr>
              <w:pStyle w:val="Heading1"/>
              <w:shd w:val="clear" w:color="auto" w:fill="FFFFFF"/>
              <w:spacing w:before="0" w:beforeAutospacing="0" w:after="0" w:afterAutospacing="0" w:line="320" w:lineRule="atLeast"/>
              <w:rPr>
                <w:b w:val="0"/>
                <w:bCs w:val="0"/>
                <w:color w:val="7030A0"/>
                <w:sz w:val="24"/>
                <w:szCs w:val="24"/>
              </w:rPr>
            </w:pPr>
            <w:r w:rsidRPr="001436E4">
              <w:rPr>
                <w:b w:val="0"/>
                <w:bCs w:val="0"/>
                <w:color w:val="7030A0"/>
                <w:sz w:val="24"/>
                <w:szCs w:val="24"/>
              </w:rPr>
              <w:t>Ministerul Muncii: Formularele pentru ajutoarele de încălzire vor fi date după avizare</w:t>
            </w:r>
          </w:p>
          <w:p w:rsidR="00FD30D5" w:rsidRPr="001436E4" w:rsidRDefault="00FD30D5" w:rsidP="00FD30D5">
            <w:pPr>
              <w:pStyle w:val="Heading1"/>
              <w:shd w:val="clear" w:color="auto" w:fill="FFFFFF"/>
              <w:spacing w:before="0" w:beforeAutospacing="0" w:after="0" w:afterAutospacing="0" w:line="320" w:lineRule="atLeast"/>
              <w:rPr>
                <w:b w:val="0"/>
                <w:bCs w:val="0"/>
                <w:color w:val="7030A0"/>
                <w:sz w:val="24"/>
                <w:szCs w:val="24"/>
              </w:rPr>
            </w:pPr>
          </w:p>
          <w:p w:rsidR="00FD30D5" w:rsidRPr="001436E4" w:rsidRDefault="00FD30D5" w:rsidP="00FD30D5">
            <w:pPr>
              <w:shd w:val="clear" w:color="auto" w:fill="FFFFFF"/>
              <w:spacing w:line="285" w:lineRule="atLeast"/>
              <w:jc w:val="both"/>
              <w:rPr>
                <w:bCs/>
                <w:color w:val="7030A0"/>
              </w:rPr>
            </w:pPr>
          </w:p>
        </w:tc>
      </w:tr>
      <w:tr w:rsidR="005C792D" w:rsidRPr="008C4132" w:rsidTr="005C792D">
        <w:tc>
          <w:tcPr>
            <w:tcW w:w="1162" w:type="dxa"/>
          </w:tcPr>
          <w:p w:rsidR="005C792D" w:rsidRPr="00CE3C29" w:rsidRDefault="001436E4" w:rsidP="0078562F">
            <w:pPr>
              <w:jc w:val="both"/>
              <w:rPr>
                <w:b/>
              </w:rPr>
            </w:pPr>
            <w:r>
              <w:rPr>
                <w:b/>
              </w:rPr>
              <w:t>3</w:t>
            </w:r>
          </w:p>
        </w:tc>
        <w:tc>
          <w:tcPr>
            <w:tcW w:w="2037" w:type="dxa"/>
          </w:tcPr>
          <w:p w:rsidR="005C792D" w:rsidRPr="001436E4" w:rsidRDefault="001436E4" w:rsidP="0078562F">
            <w:pPr>
              <w:jc w:val="both"/>
              <w:rPr>
                <w:b/>
                <w:color w:val="FF0000"/>
              </w:rPr>
            </w:pPr>
            <w:r w:rsidRPr="001436E4">
              <w:rPr>
                <w:b/>
                <w:color w:val="FF0000"/>
              </w:rPr>
              <w:t>AZI</w:t>
            </w:r>
          </w:p>
        </w:tc>
        <w:tc>
          <w:tcPr>
            <w:tcW w:w="6167" w:type="dxa"/>
            <w:vAlign w:val="center"/>
          </w:tcPr>
          <w:p w:rsidR="00FD30D5" w:rsidRPr="001436E4" w:rsidRDefault="00FD30D5" w:rsidP="00FD30D5">
            <w:pPr>
              <w:pStyle w:val="Heading1"/>
              <w:spacing w:before="0" w:beforeAutospacing="0" w:after="0" w:afterAutospacing="0"/>
              <w:rPr>
                <w:b w:val="0"/>
                <w:color w:val="7030A0"/>
                <w:sz w:val="24"/>
                <w:szCs w:val="24"/>
              </w:rPr>
            </w:pPr>
            <w:r w:rsidRPr="001436E4">
              <w:rPr>
                <w:b w:val="0"/>
                <w:color w:val="7030A0"/>
                <w:sz w:val="24"/>
                <w:szCs w:val="24"/>
              </w:rPr>
              <w:t xml:space="preserve">Subvenţionaţi căldura din </w:t>
            </w:r>
            <w:proofErr w:type="gramStart"/>
            <w:r w:rsidRPr="001436E4">
              <w:rPr>
                <w:b w:val="0"/>
                <w:color w:val="7030A0"/>
                <w:sz w:val="24"/>
                <w:szCs w:val="24"/>
              </w:rPr>
              <w:t>luna</w:t>
            </w:r>
            <w:proofErr w:type="gramEnd"/>
            <w:r w:rsidRPr="001436E4">
              <w:rPr>
                <w:b w:val="0"/>
                <w:color w:val="7030A0"/>
                <w:sz w:val="24"/>
                <w:szCs w:val="24"/>
              </w:rPr>
              <w:t xml:space="preserve"> octombrie!</w:t>
            </w:r>
          </w:p>
          <w:p w:rsidR="00FD30D5" w:rsidRPr="001436E4" w:rsidRDefault="00FD30D5" w:rsidP="00FD30D5">
            <w:pPr>
              <w:pStyle w:val="Heading1"/>
              <w:spacing w:before="0" w:beforeAutospacing="0" w:after="0" w:afterAutospacing="0"/>
              <w:rPr>
                <w:b w:val="0"/>
                <w:color w:val="7030A0"/>
                <w:sz w:val="24"/>
                <w:szCs w:val="24"/>
              </w:rPr>
            </w:pPr>
          </w:p>
          <w:p w:rsidR="005C792D" w:rsidRPr="001436E4" w:rsidRDefault="005C792D" w:rsidP="006E4A18">
            <w:pPr>
              <w:pStyle w:val="Heading1"/>
              <w:rPr>
                <w:b w:val="0"/>
                <w:color w:val="7030A0"/>
                <w:sz w:val="24"/>
                <w:szCs w:val="24"/>
              </w:rPr>
            </w:pPr>
          </w:p>
        </w:tc>
      </w:tr>
      <w:tr w:rsidR="001436E4" w:rsidRPr="008C4132" w:rsidTr="005C792D">
        <w:tc>
          <w:tcPr>
            <w:tcW w:w="1162" w:type="dxa"/>
          </w:tcPr>
          <w:p w:rsidR="001436E4" w:rsidRDefault="001436E4" w:rsidP="0078562F">
            <w:pPr>
              <w:jc w:val="both"/>
              <w:rPr>
                <w:b/>
              </w:rPr>
            </w:pPr>
            <w:r>
              <w:rPr>
                <w:b/>
              </w:rPr>
              <w:t>4</w:t>
            </w:r>
          </w:p>
        </w:tc>
        <w:tc>
          <w:tcPr>
            <w:tcW w:w="2037" w:type="dxa"/>
          </w:tcPr>
          <w:p w:rsidR="001436E4" w:rsidRPr="001436E4" w:rsidRDefault="001436E4" w:rsidP="0078562F">
            <w:pPr>
              <w:jc w:val="both"/>
              <w:rPr>
                <w:b/>
                <w:color w:val="FF0000"/>
              </w:rPr>
            </w:pPr>
            <w:r w:rsidRPr="001436E4">
              <w:rPr>
                <w:b/>
                <w:color w:val="FF0000"/>
              </w:rPr>
              <w:t>AZI</w:t>
            </w:r>
          </w:p>
        </w:tc>
        <w:tc>
          <w:tcPr>
            <w:tcW w:w="6167" w:type="dxa"/>
            <w:vAlign w:val="center"/>
          </w:tcPr>
          <w:p w:rsidR="001436E4" w:rsidRPr="001436E4" w:rsidRDefault="001436E4" w:rsidP="001436E4">
            <w:pPr>
              <w:pStyle w:val="Heading1"/>
              <w:shd w:val="clear" w:color="auto" w:fill="EEEEEE"/>
              <w:spacing w:before="160" w:beforeAutospacing="0" w:after="150" w:afterAutospacing="0" w:line="280" w:lineRule="atLeast"/>
              <w:rPr>
                <w:b w:val="0"/>
                <w:bCs w:val="0"/>
                <w:color w:val="7030A0"/>
                <w:sz w:val="24"/>
                <w:szCs w:val="24"/>
              </w:rPr>
            </w:pPr>
            <w:hyperlink r:id="rId5" w:history="1">
              <w:r w:rsidRPr="001436E4">
                <w:rPr>
                  <w:rStyle w:val="Hyperlink"/>
                  <w:b w:val="0"/>
                  <w:bCs w:val="0"/>
                  <w:color w:val="7030A0"/>
                  <w:sz w:val="24"/>
                  <w:szCs w:val="24"/>
                  <w:u w:val="none"/>
                </w:rPr>
                <w:t>Gazele din import se scumpesc cu 5%</w:t>
              </w:r>
            </w:hyperlink>
          </w:p>
          <w:p w:rsidR="001436E4" w:rsidRPr="001436E4" w:rsidRDefault="001436E4" w:rsidP="00FD30D5">
            <w:pPr>
              <w:pStyle w:val="Heading1"/>
              <w:spacing w:before="0" w:beforeAutospacing="0" w:after="0" w:afterAutospacing="0"/>
              <w:rPr>
                <w:b w:val="0"/>
                <w:color w:val="7030A0"/>
                <w:sz w:val="24"/>
                <w:szCs w:val="24"/>
              </w:rPr>
            </w:pPr>
          </w:p>
        </w:tc>
      </w:tr>
    </w:tbl>
    <w:p w:rsidR="00C12FEC" w:rsidRPr="00BF121D" w:rsidRDefault="004E4721" w:rsidP="002B73D1">
      <w:pPr>
        <w:pStyle w:val="NormalWeb"/>
        <w:jc w:val="both"/>
        <w:rPr>
          <w:b/>
          <w:color w:val="FF0000"/>
          <w:sz w:val="32"/>
          <w:szCs w:val="32"/>
          <w:u w:val="single"/>
          <w:lang w:val="ro-RO"/>
        </w:rPr>
      </w:pPr>
      <w:r w:rsidRPr="008C4132">
        <w:rPr>
          <w:lang w:val="ro-RO"/>
        </w:rPr>
        <w:br w:type="page"/>
      </w:r>
      <w:r w:rsidR="00BF121D" w:rsidRPr="00BF121D">
        <w:rPr>
          <w:b/>
          <w:color w:val="FF0000"/>
          <w:sz w:val="32"/>
          <w:szCs w:val="32"/>
          <w:u w:val="single"/>
          <w:lang w:val="ro-RO"/>
        </w:rPr>
        <w:lastRenderedPageBreak/>
        <w:t>ADEVĂRUL</w:t>
      </w:r>
    </w:p>
    <w:p w:rsidR="001436E4" w:rsidRDefault="00446103" w:rsidP="00272DFC">
      <w:pPr>
        <w:shd w:val="clear" w:color="auto" w:fill="FFFFFF"/>
        <w:spacing w:line="270" w:lineRule="atLeast"/>
        <w:rPr>
          <w:b/>
          <w:color w:val="7030A0"/>
          <w:sz w:val="28"/>
          <w:szCs w:val="28"/>
        </w:rPr>
      </w:pPr>
      <w:r w:rsidRPr="001436E4">
        <w:rPr>
          <w:b/>
          <w:color w:val="7030A0"/>
          <w:sz w:val="28"/>
          <w:szCs w:val="28"/>
        </w:rPr>
        <w:t xml:space="preserve">Seminar despre violenţa faţă de femei, organizat de Primăria Capitalei </w:t>
      </w:r>
    </w:p>
    <w:p w:rsidR="001436E4" w:rsidRPr="001436E4" w:rsidRDefault="001436E4" w:rsidP="00272DFC">
      <w:pPr>
        <w:shd w:val="clear" w:color="auto" w:fill="FFFFFF"/>
        <w:spacing w:line="270" w:lineRule="atLeast"/>
        <w:rPr>
          <w:b/>
          <w:color w:val="7030A0"/>
          <w:sz w:val="28"/>
          <w:szCs w:val="28"/>
        </w:rPr>
      </w:pPr>
    </w:p>
    <w:p w:rsidR="001436E4" w:rsidRDefault="00446103" w:rsidP="00272DFC">
      <w:pPr>
        <w:shd w:val="clear" w:color="auto" w:fill="FFFFFF"/>
        <w:spacing w:line="270" w:lineRule="atLeast"/>
        <w:rPr>
          <w:color w:val="333333"/>
        </w:rPr>
      </w:pPr>
      <w:r w:rsidRPr="00446103">
        <w:rPr>
          <w:color w:val="333333"/>
        </w:rPr>
        <w:t xml:space="preserve">Violenţa în familie, dezbătută într-un seminar ce are loc vineri dimineaţă, începând cu ora 10.00 Primăria Capitalei în parteneriat cu ascociaţia ANAIS anunţă organizarea unui seminar despre violenţa faţă de femei din România, prin care se vor discuta măsuri prin care să se reducă cazurile de violenţă în familie. Potrivit unui comunicat de presă emis de administraţia centrală, Direcţia Generală de Asistenţă Socială în parteneriat cu Asociaţia ANAIS şi-au propus derularea unor acţiuni menite </w:t>
      </w:r>
      <w:proofErr w:type="gramStart"/>
      <w:r w:rsidRPr="00446103">
        <w:rPr>
          <w:color w:val="333333"/>
        </w:rPr>
        <w:t>să</w:t>
      </w:r>
      <w:proofErr w:type="gramEnd"/>
      <w:r w:rsidRPr="00446103">
        <w:rPr>
          <w:color w:val="333333"/>
        </w:rPr>
        <w:t xml:space="preserve"> întărească capacitatea instituţională a statului de drept în acest domeniu. Scopul seminarului este de a prezenta modele de bune practică, de a intermedia relaţia reprezentanţilor administraţiei publice locale şi ai organizaţiilor neguvernamentale cu organizaţii similare din Confederaţia Elveţiană şi de a impulsiona dialogul şi stabilirea agendei publice în domenul violenţei în familie. Seminarul se va bucura de prezenţa doamnei Michèle Gigandet expert în domeniu, reprezentant al Asociaţiei MalleyPrairie din Lausanne, Elveţia, organizaţie care oferă servicii victimelor violenţei demestice de aproximativ 30 de ani, precum şi de reprezentanti ai Ambasadelor Canadei, Irlandei şi Austriei la Bucuresti. Seminarul </w:t>
      </w:r>
      <w:proofErr w:type="gramStart"/>
      <w:r w:rsidRPr="00446103">
        <w:rPr>
          <w:color w:val="333333"/>
        </w:rPr>
        <w:t>va</w:t>
      </w:r>
      <w:proofErr w:type="gramEnd"/>
      <w:r w:rsidRPr="00446103">
        <w:rPr>
          <w:color w:val="333333"/>
        </w:rPr>
        <w:t xml:space="preserve"> avea loc astazi, 4 octombrie 2013, cu începere de la ora 10.00. „Astfel, dacă ne putem baza pe cadrul legislativ în domeniul violenţei domestice şi protecţiei victimelor acesteia care a fost asigurat prin actele normative adoptate în ultimii ani, rămân încă destule provocări la nivelul colaborării interinstituţionale, al aplicării actelor normative şi a adoptării unei atitudini suportive faţă de victime“, este menţionat în comunicatul citat. Specialiştii români instruiţi după modelul elveţian În acest sens, unul dintre modele europene de succes în domeniu este considerat cel din Confederaţia Elveţiană, despre a cărui evoluţie specialiştii români în domeniu au fost invitaţi să afle în seminarul “Lecţii învăţate în domeniul protejării şi susţinerii victimelor violenţiei domestice”</w:t>
      </w:r>
      <w:r w:rsidR="001436E4">
        <w:rPr>
          <w:color w:val="333333"/>
        </w:rPr>
        <w:t>.</w:t>
      </w:r>
    </w:p>
    <w:p w:rsidR="00584768" w:rsidRDefault="00446103" w:rsidP="00272DFC">
      <w:pPr>
        <w:shd w:val="clear" w:color="auto" w:fill="FFFFFF"/>
        <w:spacing w:line="270" w:lineRule="atLeast"/>
        <w:rPr>
          <w:b/>
          <w:color w:val="FF0000"/>
          <w:sz w:val="32"/>
          <w:szCs w:val="32"/>
          <w:u w:val="single"/>
        </w:rPr>
      </w:pPr>
      <w:r>
        <w:rPr>
          <w:rFonts w:ascii="Arial" w:hAnsi="Arial" w:cs="Arial"/>
          <w:color w:val="333333"/>
          <w:sz w:val="12"/>
          <w:szCs w:val="12"/>
        </w:rPr>
        <w:br/>
      </w:r>
      <w:r>
        <w:rPr>
          <w:rFonts w:ascii="Arial" w:hAnsi="Arial" w:cs="Arial"/>
          <w:color w:val="333333"/>
          <w:sz w:val="12"/>
          <w:szCs w:val="12"/>
        </w:rPr>
        <w:br/>
      </w:r>
      <w:r w:rsidR="00584768" w:rsidRPr="00FD30D5">
        <w:rPr>
          <w:b/>
          <w:color w:val="FF0000"/>
          <w:sz w:val="32"/>
          <w:szCs w:val="32"/>
          <w:u w:val="single"/>
        </w:rPr>
        <w:t>PUTEREA</w:t>
      </w:r>
    </w:p>
    <w:p w:rsidR="00272DFC" w:rsidRPr="00FD30D5" w:rsidRDefault="00272DFC" w:rsidP="00272DFC">
      <w:pPr>
        <w:shd w:val="clear" w:color="auto" w:fill="FFFFFF"/>
        <w:spacing w:line="270" w:lineRule="atLeast"/>
        <w:rPr>
          <w:b/>
          <w:color w:val="FF0000"/>
          <w:sz w:val="32"/>
          <w:szCs w:val="32"/>
          <w:u w:val="single"/>
        </w:rPr>
      </w:pPr>
    </w:p>
    <w:p w:rsidR="00BB5843" w:rsidRPr="00446103" w:rsidRDefault="00BB5843" w:rsidP="00BB5843">
      <w:pPr>
        <w:pStyle w:val="Heading1"/>
        <w:shd w:val="clear" w:color="auto" w:fill="FFFFFF"/>
        <w:spacing w:before="0" w:beforeAutospacing="0" w:after="0" w:afterAutospacing="0" w:line="320" w:lineRule="atLeast"/>
        <w:rPr>
          <w:bCs w:val="0"/>
          <w:color w:val="7030A0"/>
          <w:sz w:val="28"/>
          <w:szCs w:val="28"/>
        </w:rPr>
      </w:pPr>
      <w:r w:rsidRPr="00446103">
        <w:rPr>
          <w:bCs w:val="0"/>
          <w:color w:val="7030A0"/>
          <w:sz w:val="28"/>
          <w:szCs w:val="28"/>
        </w:rPr>
        <w:t>Ministerul Muncii: Formularele pentru ajutoarele de încălzire vor fi date după avizare</w:t>
      </w:r>
    </w:p>
    <w:p w:rsidR="00BB5843" w:rsidRPr="00446103" w:rsidRDefault="00BB5843" w:rsidP="00BB5843">
      <w:pPr>
        <w:shd w:val="clear" w:color="auto" w:fill="FFFFFF"/>
        <w:spacing w:line="210" w:lineRule="atLeast"/>
        <w:jc w:val="center"/>
        <w:rPr>
          <w:color w:val="323232"/>
        </w:rPr>
      </w:pPr>
      <w:r w:rsidRPr="00446103">
        <w:rPr>
          <w:noProof/>
          <w:color w:val="323232"/>
        </w:rPr>
        <w:drawing>
          <wp:inline distT="0" distB="0" distL="0" distR="0">
            <wp:extent cx="2514600" cy="1428750"/>
            <wp:effectExtent l="19050" t="0" r="0" b="0"/>
            <wp:docPr id="6" name="image_article" descr="Ministerul Muncii: Formularele pentru ajutoarele de încălzire vor fi date după avi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Ministerul Muncii: Formularele pentru ajutoarele de încălzire vor fi date după avizare"/>
                    <pic:cNvPicPr>
                      <a:picLocks noChangeAspect="1" noChangeArrowheads="1"/>
                    </pic:cNvPicPr>
                  </pic:nvPicPr>
                  <pic:blipFill>
                    <a:blip r:embed="rId6" cstate="print"/>
                    <a:srcRect/>
                    <a:stretch>
                      <a:fillRect/>
                    </a:stretch>
                  </pic:blipFill>
                  <pic:spPr bwMode="auto">
                    <a:xfrm>
                      <a:off x="0" y="0"/>
                      <a:ext cx="2514600" cy="1428750"/>
                    </a:xfrm>
                    <a:prstGeom prst="rect">
                      <a:avLst/>
                    </a:prstGeom>
                    <a:noFill/>
                    <a:ln w="9525">
                      <a:noFill/>
                      <a:miter lim="800000"/>
                      <a:headEnd/>
                      <a:tailEnd/>
                    </a:ln>
                  </pic:spPr>
                </pic:pic>
              </a:graphicData>
            </a:graphic>
          </wp:inline>
        </w:drawing>
      </w:r>
    </w:p>
    <w:p w:rsidR="00BB5843" w:rsidRPr="00446103" w:rsidRDefault="00BB5843" w:rsidP="00BB5843">
      <w:pPr>
        <w:pStyle w:val="NormalWeb"/>
        <w:shd w:val="clear" w:color="auto" w:fill="FFFFFF"/>
        <w:spacing w:line="210" w:lineRule="atLeast"/>
        <w:rPr>
          <w:color w:val="323232"/>
        </w:rPr>
      </w:pPr>
      <w:r w:rsidRPr="00446103">
        <w:rPr>
          <w:b/>
          <w:bCs/>
          <w:color w:val="323232"/>
        </w:rPr>
        <w:t>Ministerul Muncii, Familiei, Protecţiei Sociale şi Persoanelor Vârstnice (MMFPSPV) a anunţat că noile formulare pentru acordarea ajutoarele de încălzire se vor putea procura de la sediile primăriilor sau de pe paginile web ale acestora, ale agenţiilor pentru plăţi şi protecţie socială şi cea a Ministerului.</w:t>
      </w:r>
    </w:p>
    <w:p w:rsidR="00BB5843" w:rsidRPr="00446103" w:rsidRDefault="00BB5843" w:rsidP="00BB5843">
      <w:pPr>
        <w:pStyle w:val="NormalWeb"/>
        <w:shd w:val="clear" w:color="auto" w:fill="FFFFFF"/>
        <w:spacing w:line="210" w:lineRule="atLeast"/>
        <w:rPr>
          <w:color w:val="323232"/>
        </w:rPr>
      </w:pPr>
      <w:r w:rsidRPr="00446103">
        <w:rPr>
          <w:color w:val="323232"/>
        </w:rPr>
        <w:lastRenderedPageBreak/>
        <w:t>Întârzierea de anul acesta are drept cauză includerea consumatorului de energie electrică în rândul beneficiarilor de ajutoare de încălzire, fiind necesară modificarea normelor metodologice şi a vechiului formular de cerere.</w:t>
      </w:r>
    </w:p>
    <w:p w:rsidR="00BB5843" w:rsidRPr="00446103" w:rsidRDefault="00BB5843" w:rsidP="00BB5843">
      <w:pPr>
        <w:pStyle w:val="NormalWeb"/>
        <w:shd w:val="clear" w:color="auto" w:fill="FFFFFF"/>
        <w:spacing w:line="210" w:lineRule="atLeast"/>
        <w:rPr>
          <w:color w:val="323232"/>
        </w:rPr>
      </w:pPr>
      <w:proofErr w:type="gramStart"/>
      <w:r w:rsidRPr="00446103">
        <w:rPr>
          <w:color w:val="323232"/>
        </w:rPr>
        <w:t>Familiile şi persoanele singure cu venituri reduse beneficiază, în perioada sezonului rece (1 noiembrie 2013 – 31 martie 2014), de subvenţii la încălzire.</w:t>
      </w:r>
      <w:proofErr w:type="gramEnd"/>
      <w:r w:rsidRPr="00446103">
        <w:rPr>
          <w:color w:val="323232"/>
        </w:rPr>
        <w:t xml:space="preserve"> </w:t>
      </w:r>
      <w:proofErr w:type="gramStart"/>
      <w:r w:rsidRPr="00446103">
        <w:rPr>
          <w:color w:val="323232"/>
        </w:rPr>
        <w:t>Acoperirea cheltuielilor de încălzire poate fi integrală sau parţială.</w:t>
      </w:r>
      <w:proofErr w:type="gramEnd"/>
    </w:p>
    <w:p w:rsidR="00BB5843" w:rsidRPr="00446103" w:rsidRDefault="00BB5843" w:rsidP="00BB5843">
      <w:pPr>
        <w:pStyle w:val="NormalWeb"/>
        <w:shd w:val="clear" w:color="auto" w:fill="FFFFFF"/>
        <w:spacing w:line="210" w:lineRule="atLeast"/>
        <w:rPr>
          <w:color w:val="323232"/>
        </w:rPr>
      </w:pPr>
      <w:proofErr w:type="gramStart"/>
      <w:r w:rsidRPr="00446103">
        <w:rPr>
          <w:color w:val="323232"/>
        </w:rPr>
        <w:t>Drepturile de primire vor fi stabilite începând cu 1 noiembrie, potrivit Mediafax.</w:t>
      </w:r>
      <w:proofErr w:type="gramEnd"/>
      <w:r w:rsidRPr="00446103">
        <w:rPr>
          <w:color w:val="323232"/>
        </w:rPr>
        <w:t xml:space="preserve"> Solicitanţii trebuie să depună la sediul primăriei de domiciliu o cerere, actele de identitate ale membrilor familiei, documente din care să reiasă veniturile acestora (adeverinţe de salarii/ venituri eliberate de angajatori şi serviciile ANAF, mandate de plată ale unor drepturi sociale sau decizii/dispoziţii de acordare a lor etc.) şi acte privind locuinţa (act de proprietate, contract de închiriere, împuternicirea proprietarului pentru solicitarea ajutorului pentru încălzire în cazul chiriaşilor, alte documente ce atestă forma de deţinere/utilizare a locuinţei).</w:t>
      </w:r>
    </w:p>
    <w:p w:rsidR="00BB5843" w:rsidRPr="00446103" w:rsidRDefault="00BB5843" w:rsidP="00BB5843">
      <w:pPr>
        <w:pStyle w:val="NormalWeb"/>
        <w:shd w:val="clear" w:color="auto" w:fill="FFFFFF"/>
        <w:spacing w:line="210" w:lineRule="atLeast"/>
        <w:rPr>
          <w:color w:val="323232"/>
        </w:rPr>
      </w:pPr>
      <w:r w:rsidRPr="00446103">
        <w:rPr>
          <w:color w:val="323232"/>
        </w:rPr>
        <w:t xml:space="preserve">Pentru verificarea documentelor depuse, primăria </w:t>
      </w:r>
      <w:proofErr w:type="gramStart"/>
      <w:r w:rsidRPr="00446103">
        <w:rPr>
          <w:color w:val="323232"/>
        </w:rPr>
        <w:t>va</w:t>
      </w:r>
      <w:proofErr w:type="gramEnd"/>
      <w:r w:rsidRPr="00446103">
        <w:rPr>
          <w:color w:val="323232"/>
        </w:rPr>
        <w:t xml:space="preserve"> solicita informaţii suplimentare altor instituţii/ autorităţi, cât şi solicitanţilor.</w:t>
      </w:r>
    </w:p>
    <w:p w:rsidR="00BB5843" w:rsidRDefault="00BB5843" w:rsidP="00BB5843">
      <w:pPr>
        <w:pStyle w:val="NormalWeb"/>
        <w:shd w:val="clear" w:color="auto" w:fill="FFFFFF"/>
        <w:spacing w:line="210" w:lineRule="atLeast"/>
        <w:rPr>
          <w:rFonts w:ascii="Helvetica" w:hAnsi="Helvetica" w:cs="Helvetica"/>
          <w:color w:val="323232"/>
          <w:sz w:val="17"/>
          <w:szCs w:val="17"/>
        </w:rPr>
      </w:pPr>
      <w:r w:rsidRPr="00446103">
        <w:rPr>
          <w:color w:val="323232"/>
        </w:rPr>
        <w:t xml:space="preserve">Fostul premier Emil Boc </w:t>
      </w:r>
      <w:proofErr w:type="gramStart"/>
      <w:r w:rsidRPr="00446103">
        <w:rPr>
          <w:color w:val="323232"/>
        </w:rPr>
        <w:t>a</w:t>
      </w:r>
      <w:proofErr w:type="gramEnd"/>
      <w:r w:rsidRPr="00446103">
        <w:rPr>
          <w:color w:val="323232"/>
        </w:rPr>
        <w:t xml:space="preserve"> acuzat întârzierea Guvernului Ponta în chestiunea ajutoarelor de încălzire. Primarul Clujului a criticat dur Guvernul Ponta pentru că nu </w:t>
      </w:r>
      <w:proofErr w:type="gramStart"/>
      <w:r w:rsidRPr="00446103">
        <w:rPr>
          <w:color w:val="323232"/>
        </w:rPr>
        <w:t>a</w:t>
      </w:r>
      <w:proofErr w:type="gramEnd"/>
      <w:r w:rsidRPr="00446103">
        <w:rPr>
          <w:color w:val="323232"/>
        </w:rPr>
        <w:t xml:space="preserve"> emis la timp actele care să permită distribuţia ajutoarelor de încălzire înainte de venirea frigului</w:t>
      </w:r>
      <w:r>
        <w:rPr>
          <w:rFonts w:ascii="Helvetica" w:hAnsi="Helvetica" w:cs="Helvetica"/>
          <w:color w:val="323232"/>
          <w:sz w:val="17"/>
          <w:szCs w:val="17"/>
        </w:rPr>
        <w:t>.</w:t>
      </w:r>
    </w:p>
    <w:p w:rsidR="00BF121D" w:rsidRDefault="00446103" w:rsidP="00E204C4">
      <w:pPr>
        <w:pStyle w:val="NormalWeb"/>
        <w:rPr>
          <w:b/>
          <w:color w:val="FF0000"/>
          <w:sz w:val="32"/>
          <w:szCs w:val="32"/>
          <w:u w:val="single"/>
          <w:lang w:val="ro-RO"/>
        </w:rPr>
      </w:pPr>
      <w:r>
        <w:rPr>
          <w:b/>
          <w:color w:val="FF0000"/>
          <w:sz w:val="32"/>
          <w:szCs w:val="32"/>
          <w:u w:val="single"/>
          <w:lang w:val="ro-RO"/>
        </w:rPr>
        <w:t>AZI</w:t>
      </w:r>
    </w:p>
    <w:p w:rsidR="00446103" w:rsidRPr="00446103" w:rsidRDefault="00446103" w:rsidP="00446103">
      <w:pPr>
        <w:pStyle w:val="Heading1"/>
        <w:shd w:val="clear" w:color="auto" w:fill="EEEEEE"/>
        <w:spacing w:before="160" w:beforeAutospacing="0" w:after="150" w:afterAutospacing="0" w:line="280" w:lineRule="atLeast"/>
        <w:rPr>
          <w:bCs w:val="0"/>
          <w:color w:val="7030A0"/>
          <w:sz w:val="28"/>
          <w:szCs w:val="28"/>
        </w:rPr>
      </w:pPr>
      <w:hyperlink r:id="rId7" w:history="1">
        <w:r w:rsidRPr="00446103">
          <w:rPr>
            <w:rStyle w:val="Hyperlink"/>
            <w:bCs w:val="0"/>
            <w:color w:val="7030A0"/>
            <w:sz w:val="28"/>
            <w:szCs w:val="28"/>
          </w:rPr>
          <w:t>Gazele din import se scumpesc cu 5%</w:t>
        </w:r>
      </w:hyperlink>
    </w:p>
    <w:p w:rsidR="00446103" w:rsidRDefault="00446103" w:rsidP="00446103">
      <w:pPr>
        <w:shd w:val="clear" w:color="auto" w:fill="EEEEEE"/>
        <w:spacing w:line="120" w:lineRule="atLeast"/>
        <w:textAlignment w:val="top"/>
        <w:rPr>
          <w:rFonts w:ascii="Arial" w:hAnsi="Arial" w:cs="Arial"/>
          <w:color w:val="7F7F7F"/>
          <w:sz w:val="11"/>
          <w:szCs w:val="11"/>
        </w:rPr>
      </w:pPr>
      <w:r>
        <w:rPr>
          <w:rFonts w:ascii="Arial" w:hAnsi="Arial" w:cs="Arial"/>
          <w:noProof/>
          <w:color w:val="3164C6"/>
          <w:sz w:val="11"/>
          <w:szCs w:val="11"/>
        </w:rPr>
        <w:drawing>
          <wp:inline distT="0" distB="0" distL="0" distR="0">
            <wp:extent cx="2946400" cy="1981200"/>
            <wp:effectExtent l="19050" t="0" r="6350" b="0"/>
            <wp:docPr id="14" name="Picture 14" descr="Gazele din import se scumpesc cu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azele din import se scumpesc cu 5%">
                      <a:hlinkClick r:id="rId7"/>
                    </pic:cNvPr>
                    <pic:cNvPicPr>
                      <a:picLocks noChangeAspect="1" noChangeArrowheads="1"/>
                    </pic:cNvPicPr>
                  </pic:nvPicPr>
                  <pic:blipFill>
                    <a:blip r:embed="rId8" cstate="print"/>
                    <a:srcRect/>
                    <a:stretch>
                      <a:fillRect/>
                    </a:stretch>
                  </pic:blipFill>
                  <pic:spPr bwMode="auto">
                    <a:xfrm>
                      <a:off x="0" y="0"/>
                      <a:ext cx="2946400" cy="1981200"/>
                    </a:xfrm>
                    <a:prstGeom prst="rect">
                      <a:avLst/>
                    </a:prstGeom>
                    <a:noFill/>
                    <a:ln w="9525">
                      <a:noFill/>
                      <a:miter lim="800000"/>
                      <a:headEnd/>
                      <a:tailEnd/>
                    </a:ln>
                  </pic:spPr>
                </pic:pic>
              </a:graphicData>
            </a:graphic>
          </wp:inline>
        </w:drawing>
      </w:r>
    </w:p>
    <w:p w:rsidR="00446103" w:rsidRPr="00446103" w:rsidRDefault="00446103" w:rsidP="00446103">
      <w:pPr>
        <w:pStyle w:val="NormalWeb"/>
        <w:shd w:val="clear" w:color="auto" w:fill="EEEEEE"/>
        <w:spacing w:line="200" w:lineRule="atLeast"/>
        <w:rPr>
          <w:color w:val="333333"/>
        </w:rPr>
      </w:pPr>
      <w:r w:rsidRPr="00446103">
        <w:rPr>
          <w:rStyle w:val="Strong"/>
          <w:color w:val="333333"/>
        </w:rPr>
        <w:t xml:space="preserve">Autoritatea Naţională de Reglementare în domeniul Energiei (ANRE) a anunţat, ieri, că preţul gazelor de import </w:t>
      </w:r>
      <w:proofErr w:type="gramStart"/>
      <w:r w:rsidRPr="00446103">
        <w:rPr>
          <w:rStyle w:val="Strong"/>
          <w:color w:val="333333"/>
        </w:rPr>
        <w:t>va</w:t>
      </w:r>
      <w:proofErr w:type="gramEnd"/>
      <w:r w:rsidRPr="00446103">
        <w:rPr>
          <w:rStyle w:val="Strong"/>
          <w:color w:val="333333"/>
        </w:rPr>
        <w:t xml:space="preserve"> creşte la 420 de dolari pe mia de metri cubi, în perioada octombrie-decembrie 2013, respectiv cu 5% faţă de nivelul mediu de 400 de dolari la care România a importat gaze în ultimele trei luni.</w:t>
      </w:r>
    </w:p>
    <w:p w:rsidR="00446103" w:rsidRPr="00446103" w:rsidRDefault="00446103" w:rsidP="00446103">
      <w:pPr>
        <w:pStyle w:val="NormalWeb"/>
        <w:shd w:val="clear" w:color="auto" w:fill="EEEEEE"/>
        <w:spacing w:line="200" w:lineRule="atLeast"/>
        <w:rPr>
          <w:color w:val="333333"/>
        </w:rPr>
      </w:pPr>
      <w:r w:rsidRPr="00446103">
        <w:rPr>
          <w:color w:val="333333"/>
        </w:rPr>
        <w:t>Preţul gazelor ruseşti estimat pentru ultimul trimestru al anului este uşor mai mare şi decât cel de anul trecut din această perioadă, când a fost de 401 dolari pe mia de metri cubi în octombrie, 416 dolari în noiembrie şi 412 dolari, în decembrie 2012.</w:t>
      </w:r>
    </w:p>
    <w:p w:rsidR="00446103" w:rsidRPr="00446103" w:rsidRDefault="00446103" w:rsidP="00446103">
      <w:pPr>
        <w:pStyle w:val="NormalWeb"/>
        <w:shd w:val="clear" w:color="auto" w:fill="EEEEEE"/>
        <w:spacing w:line="200" w:lineRule="atLeast"/>
        <w:rPr>
          <w:color w:val="333333"/>
        </w:rPr>
      </w:pPr>
      <w:r w:rsidRPr="00446103">
        <w:rPr>
          <w:color w:val="333333"/>
        </w:rPr>
        <w:lastRenderedPageBreak/>
        <w:t>Conform ANRE, preţul mediu de import luat în calcul de către Direcţia Generală, pentru perioada octombrie – decembrie 2013, este de 420 dolari/1.000 mc, respectiv 39,81 dolari/MWh. Pentru evaluarea costului gazelor naturale din import a fost luat în calcul cursul de schimb valabil în data de 20 septembrie 2013, respectiv 3,2838 lei/dolar, rezultând astfel un preţ al gazelor naturale din import, inclus în calcul, de 130,73 lei/MWh (calculat la o putere calorifică superioară de 10,55 MWh/1.000 mc).</w:t>
      </w:r>
    </w:p>
    <w:p w:rsidR="00446103" w:rsidRPr="00446103" w:rsidRDefault="00446103" w:rsidP="00446103">
      <w:pPr>
        <w:pStyle w:val="NormalWeb"/>
        <w:shd w:val="clear" w:color="auto" w:fill="EEEEEE"/>
        <w:spacing w:line="200" w:lineRule="atLeast"/>
        <w:rPr>
          <w:color w:val="333333"/>
        </w:rPr>
      </w:pPr>
      <w:r w:rsidRPr="00446103">
        <w:rPr>
          <w:color w:val="333333"/>
        </w:rPr>
        <w:t xml:space="preserve">ANRE </w:t>
      </w:r>
      <w:proofErr w:type="gramStart"/>
      <w:r w:rsidRPr="00446103">
        <w:rPr>
          <w:color w:val="333333"/>
        </w:rPr>
        <w:t>va</w:t>
      </w:r>
      <w:proofErr w:type="gramEnd"/>
      <w:r w:rsidRPr="00446103">
        <w:rPr>
          <w:color w:val="333333"/>
        </w:rPr>
        <w:t xml:space="preserve"> calculat aceste preţuri în urma datelor transmise de companii pe baza contractelor încheiate de către acestea pentru lunile august 2013 – aprilie 2014. De asemenea, pentru clienţii casnici şi producătorii de energie termică, preţul gazelor din producţia internă va fi, în perioada menţionată, de 49,80 lei/MWh, adică 160 de dolari pe mia de metri cubi. </w:t>
      </w:r>
      <w:proofErr w:type="gramStart"/>
      <w:r w:rsidRPr="00446103">
        <w:rPr>
          <w:color w:val="333333"/>
        </w:rPr>
        <w:t>Populaţia şi termocentralele vor consuma 95% gaze din producţie internă şi 5% de import.</w:t>
      </w:r>
      <w:proofErr w:type="gramEnd"/>
    </w:p>
    <w:p w:rsidR="00446103" w:rsidRPr="00446103" w:rsidRDefault="00446103" w:rsidP="00446103">
      <w:pPr>
        <w:pStyle w:val="NormalWeb"/>
        <w:shd w:val="clear" w:color="auto" w:fill="EEEEEE"/>
        <w:spacing w:line="200" w:lineRule="atLeast"/>
        <w:rPr>
          <w:color w:val="333333"/>
        </w:rPr>
      </w:pPr>
      <w:r w:rsidRPr="00446103">
        <w:rPr>
          <w:color w:val="333333"/>
        </w:rPr>
        <w:t>Pentru clienţii industriali, preţul gazelor din producţie internă va fi 68</w:t>
      </w:r>
      <w:proofErr w:type="gramStart"/>
      <w:r w:rsidRPr="00446103">
        <w:rPr>
          <w:color w:val="333333"/>
        </w:rPr>
        <w:t>,30</w:t>
      </w:r>
      <w:proofErr w:type="gramEnd"/>
      <w:r w:rsidRPr="00446103">
        <w:rPr>
          <w:color w:val="333333"/>
        </w:rPr>
        <w:t xml:space="preserve"> lei/MWh, respectiv 218 dolari pe mia de metri cubi. Pentru aceştia, coşul de consum </w:t>
      </w:r>
      <w:proofErr w:type="gramStart"/>
      <w:r w:rsidRPr="00446103">
        <w:rPr>
          <w:color w:val="333333"/>
        </w:rPr>
        <w:t>va</w:t>
      </w:r>
      <w:proofErr w:type="gramEnd"/>
      <w:r w:rsidRPr="00446103">
        <w:rPr>
          <w:color w:val="333333"/>
        </w:rPr>
        <w:t xml:space="preserve"> fi format din 75% gaze din producţie autohtonă şi 25% gaze din import.</w:t>
      </w:r>
    </w:p>
    <w:p w:rsidR="00446103" w:rsidRPr="00446103" w:rsidRDefault="00446103" w:rsidP="00446103">
      <w:pPr>
        <w:pStyle w:val="NormalWeb"/>
        <w:shd w:val="clear" w:color="auto" w:fill="EEEEEE"/>
        <w:spacing w:line="200" w:lineRule="atLeast"/>
        <w:rPr>
          <w:color w:val="333333"/>
        </w:rPr>
      </w:pPr>
      <w:r w:rsidRPr="00446103">
        <w:rPr>
          <w:color w:val="333333"/>
        </w:rPr>
        <w:t>De la 1 octombrie, preţul final al gazelor pentru consumatorii casnici a crescut cu 1%, în timp ce clienţii industriali plătesc o factură mai mare cu 2%. </w:t>
      </w:r>
    </w:p>
    <w:p w:rsidR="003728A7" w:rsidRDefault="003728A7" w:rsidP="003728A7">
      <w:pPr>
        <w:pStyle w:val="NormalWeb"/>
        <w:spacing w:before="0" w:beforeAutospacing="0" w:after="0" w:afterAutospacing="0"/>
        <w:rPr>
          <w:rFonts w:ascii="Arial" w:hAnsi="Arial" w:cs="Arial"/>
          <w:noProof/>
          <w:color w:val="000000"/>
          <w:sz w:val="27"/>
          <w:szCs w:val="27"/>
        </w:rPr>
      </w:pPr>
    </w:p>
    <w:p w:rsidR="00446103" w:rsidRDefault="00446103" w:rsidP="00446103">
      <w:pPr>
        <w:pStyle w:val="NormalWeb"/>
        <w:rPr>
          <w:b/>
          <w:color w:val="FF0000"/>
          <w:sz w:val="32"/>
          <w:szCs w:val="32"/>
          <w:u w:val="single"/>
          <w:lang w:val="ro-RO"/>
        </w:rPr>
      </w:pPr>
      <w:r>
        <w:rPr>
          <w:b/>
          <w:color w:val="FF0000"/>
          <w:sz w:val="32"/>
          <w:szCs w:val="32"/>
          <w:u w:val="single"/>
          <w:lang w:val="ro-RO"/>
        </w:rPr>
        <w:t>AZI</w:t>
      </w:r>
    </w:p>
    <w:p w:rsidR="00446103" w:rsidRPr="00446103" w:rsidRDefault="00446103" w:rsidP="00446103">
      <w:pPr>
        <w:pStyle w:val="Heading1"/>
        <w:shd w:val="clear" w:color="auto" w:fill="EEEEEE"/>
        <w:spacing w:before="160" w:beforeAutospacing="0" w:after="150" w:afterAutospacing="0" w:line="280" w:lineRule="atLeast"/>
        <w:rPr>
          <w:bCs w:val="0"/>
          <w:color w:val="7030A0"/>
          <w:sz w:val="28"/>
          <w:szCs w:val="28"/>
        </w:rPr>
      </w:pPr>
      <w:hyperlink r:id="rId9" w:history="1">
        <w:r w:rsidRPr="00446103">
          <w:rPr>
            <w:rStyle w:val="Hyperlink"/>
            <w:bCs w:val="0"/>
            <w:color w:val="7030A0"/>
            <w:sz w:val="28"/>
            <w:szCs w:val="28"/>
          </w:rPr>
          <w:t xml:space="preserve">Căpşunarii </w:t>
        </w:r>
        <w:proofErr w:type="gramStart"/>
        <w:r w:rsidRPr="00446103">
          <w:rPr>
            <w:rStyle w:val="Hyperlink"/>
            <w:bCs w:val="0"/>
            <w:color w:val="7030A0"/>
            <w:sz w:val="28"/>
            <w:szCs w:val="28"/>
          </w:rPr>
          <w:t>să</w:t>
        </w:r>
        <w:proofErr w:type="gramEnd"/>
        <w:r w:rsidRPr="00446103">
          <w:rPr>
            <w:rStyle w:val="Hyperlink"/>
            <w:bCs w:val="0"/>
            <w:color w:val="7030A0"/>
            <w:sz w:val="28"/>
            <w:szCs w:val="28"/>
          </w:rPr>
          <w:t xml:space="preserve"> ştie de copii</w:t>
        </w:r>
      </w:hyperlink>
    </w:p>
    <w:p w:rsidR="00446103" w:rsidRPr="00446103" w:rsidRDefault="00446103" w:rsidP="003728A7">
      <w:pPr>
        <w:pStyle w:val="NormalWeb"/>
        <w:spacing w:before="0" w:beforeAutospacing="0" w:after="0" w:afterAutospacing="0"/>
        <w:rPr>
          <w:rFonts w:ascii="Arial" w:hAnsi="Arial" w:cs="Arial"/>
          <w:noProof/>
          <w:color w:val="000000"/>
          <w:sz w:val="27"/>
          <w:szCs w:val="27"/>
          <w:lang w:val="ro-RO"/>
        </w:rPr>
      </w:pPr>
    </w:p>
    <w:p w:rsidR="00446103" w:rsidRDefault="00446103" w:rsidP="00446103">
      <w:pPr>
        <w:shd w:val="clear" w:color="auto" w:fill="EEEEEE"/>
        <w:spacing w:line="120" w:lineRule="atLeast"/>
        <w:textAlignment w:val="top"/>
        <w:rPr>
          <w:rFonts w:ascii="Arial" w:hAnsi="Arial" w:cs="Arial"/>
          <w:color w:val="7F7F7F"/>
          <w:sz w:val="11"/>
          <w:szCs w:val="11"/>
        </w:rPr>
      </w:pPr>
      <w:r>
        <w:rPr>
          <w:rFonts w:ascii="Arial" w:hAnsi="Arial" w:cs="Arial"/>
          <w:noProof/>
          <w:color w:val="3164C6"/>
          <w:sz w:val="11"/>
          <w:szCs w:val="11"/>
        </w:rPr>
        <w:drawing>
          <wp:inline distT="0" distB="0" distL="0" distR="0">
            <wp:extent cx="3067050" cy="2114550"/>
            <wp:effectExtent l="19050" t="0" r="0" b="0"/>
            <wp:docPr id="22" name="Picture 22" descr="Căpşunarii să ştie de copi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ăpşunarii să ştie de copii">
                      <a:hlinkClick r:id="rId7"/>
                    </pic:cNvPr>
                    <pic:cNvPicPr>
                      <a:picLocks noChangeAspect="1" noChangeArrowheads="1"/>
                    </pic:cNvPicPr>
                  </pic:nvPicPr>
                  <pic:blipFill>
                    <a:blip r:embed="rId10" cstate="print"/>
                    <a:srcRect/>
                    <a:stretch>
                      <a:fillRect/>
                    </a:stretch>
                  </pic:blipFill>
                  <pic:spPr bwMode="auto">
                    <a:xfrm>
                      <a:off x="0" y="0"/>
                      <a:ext cx="3067050" cy="2114550"/>
                    </a:xfrm>
                    <a:prstGeom prst="rect">
                      <a:avLst/>
                    </a:prstGeom>
                    <a:noFill/>
                    <a:ln w="9525">
                      <a:noFill/>
                      <a:miter lim="800000"/>
                      <a:headEnd/>
                      <a:tailEnd/>
                    </a:ln>
                  </pic:spPr>
                </pic:pic>
              </a:graphicData>
            </a:graphic>
          </wp:inline>
        </w:drawing>
      </w:r>
    </w:p>
    <w:p w:rsidR="00446103" w:rsidRPr="00446103" w:rsidRDefault="00446103" w:rsidP="00446103">
      <w:pPr>
        <w:pStyle w:val="NormalWeb"/>
        <w:shd w:val="clear" w:color="auto" w:fill="EEEEEE"/>
        <w:spacing w:line="200" w:lineRule="atLeast"/>
        <w:rPr>
          <w:color w:val="333333"/>
        </w:rPr>
      </w:pPr>
      <w:r w:rsidRPr="00446103">
        <w:rPr>
          <w:rStyle w:val="Strong"/>
          <w:color w:val="333333"/>
        </w:rPr>
        <w:t>Începând de la 1 octombrie, părinţii plecaţi la muncă în străinătate vor fi amendaţi cu până la 1.000 de lei dacă îşi lasă copiii singuri, scrie Avocatnet.ro.</w:t>
      </w:r>
    </w:p>
    <w:p w:rsidR="00446103" w:rsidRPr="00446103" w:rsidRDefault="00446103" w:rsidP="00446103">
      <w:pPr>
        <w:pStyle w:val="NormalWeb"/>
        <w:shd w:val="clear" w:color="auto" w:fill="EEEEEE"/>
        <w:spacing w:line="200" w:lineRule="atLeast"/>
        <w:rPr>
          <w:color w:val="333333"/>
        </w:rPr>
      </w:pPr>
      <w:r w:rsidRPr="00446103">
        <w:rPr>
          <w:color w:val="333333"/>
        </w:rPr>
        <w:t xml:space="preserve">Părinţii care pleacă la muncă în străinătate şi îşi lasă copiii minori acasă sunt obligaţi </w:t>
      </w:r>
      <w:proofErr w:type="gramStart"/>
      <w:r w:rsidRPr="00446103">
        <w:rPr>
          <w:color w:val="333333"/>
        </w:rPr>
        <w:t>să</w:t>
      </w:r>
      <w:proofErr w:type="gramEnd"/>
      <w:r w:rsidRPr="00446103">
        <w:rPr>
          <w:color w:val="333333"/>
        </w:rPr>
        <w:t xml:space="preserve"> desemneze o persoană majoră din familie care să se ocupe de întreţinerea lor, pe toată perioadă absenţei.</w:t>
      </w:r>
    </w:p>
    <w:p w:rsidR="00446103" w:rsidRPr="00446103" w:rsidRDefault="00446103" w:rsidP="00446103">
      <w:pPr>
        <w:pStyle w:val="NormalWeb"/>
        <w:shd w:val="clear" w:color="auto" w:fill="EEEEEE"/>
        <w:spacing w:line="200" w:lineRule="atLeast"/>
        <w:rPr>
          <w:color w:val="333333"/>
        </w:rPr>
      </w:pPr>
      <w:r w:rsidRPr="00446103">
        <w:rPr>
          <w:color w:val="333333"/>
        </w:rPr>
        <w:lastRenderedPageBreak/>
        <w:t xml:space="preserve"> În notificarea înaintată către asistenţa socială, părinţii trebuie </w:t>
      </w:r>
      <w:proofErr w:type="gramStart"/>
      <w:r w:rsidRPr="00446103">
        <w:rPr>
          <w:color w:val="333333"/>
        </w:rPr>
        <w:t>să</w:t>
      </w:r>
      <w:proofErr w:type="gramEnd"/>
      <w:r w:rsidRPr="00446103">
        <w:rPr>
          <w:color w:val="333333"/>
        </w:rPr>
        <w:t xml:space="preserve"> specifice în grija cui vor lăsa copilul. Ei vor trebui să desemneze o persoană din familia extinsă (rude până la gradul IV, unchi, mătuşi, veri, bunici), care să aibă minimum 18 ani şi care să îndeplinească condiţiile materiale şi garanţiile morale necesare creşterii şi îngrijirii unui copil. Numai că sancţiunea nerespectării legii </w:t>
      </w:r>
      <w:proofErr w:type="gramStart"/>
      <w:r w:rsidRPr="00446103">
        <w:rPr>
          <w:color w:val="333333"/>
        </w:rPr>
        <w:t>este</w:t>
      </w:r>
      <w:proofErr w:type="gramEnd"/>
      <w:r w:rsidRPr="00446103">
        <w:rPr>
          <w:color w:val="333333"/>
        </w:rPr>
        <w:t xml:space="preserve"> atât de nesemnificativă încât aceasta îi va face invidioşi pe şoferii care, în aceste zile, aşteaptă noul Cod rutier. Potrivit acestuia, viteza depăşită se sancţionează cu peste 2.000 de euro, în timp </w:t>
      </w:r>
      <w:proofErr w:type="gramStart"/>
      <w:r w:rsidRPr="00446103">
        <w:rPr>
          <w:color w:val="333333"/>
        </w:rPr>
        <w:t>ce</w:t>
      </w:r>
      <w:proofErr w:type="gramEnd"/>
      <w:r w:rsidRPr="00446103">
        <w:rPr>
          <w:color w:val="333333"/>
        </w:rPr>
        <w:t xml:space="preserve"> abandonul unui copil – doar 1.000 de lei!</w:t>
      </w:r>
    </w:p>
    <w:p w:rsidR="001757CC" w:rsidRPr="00E204C4" w:rsidRDefault="003728A7" w:rsidP="003728A7">
      <w:pPr>
        <w:shd w:val="clear" w:color="auto" w:fill="FFFFFF"/>
        <w:spacing w:after="70" w:line="360" w:lineRule="atLeast"/>
        <w:outlineLvl w:val="0"/>
        <w:rPr>
          <w:b/>
          <w:color w:val="FF0000"/>
          <w:u w:val="single"/>
        </w:rPr>
      </w:pPr>
      <w:r>
        <w:rPr>
          <w:rFonts w:ascii="Arial" w:hAnsi="Arial" w:cs="Arial"/>
          <w:color w:val="000000"/>
          <w:sz w:val="27"/>
          <w:szCs w:val="27"/>
        </w:rPr>
        <w:br/>
      </w:r>
      <w:r>
        <w:rPr>
          <w:rFonts w:ascii="Arial" w:hAnsi="Arial" w:cs="Arial"/>
          <w:color w:val="000000"/>
          <w:sz w:val="27"/>
          <w:szCs w:val="27"/>
        </w:rPr>
        <w:br/>
      </w:r>
    </w:p>
    <w:sectPr w:rsidR="001757CC" w:rsidRPr="00E204C4"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CBD"/>
    <w:multiLevelType w:val="multilevel"/>
    <w:tmpl w:val="BC4C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670B0"/>
    <w:multiLevelType w:val="multilevel"/>
    <w:tmpl w:val="83E0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26D1E"/>
    <w:multiLevelType w:val="multilevel"/>
    <w:tmpl w:val="757A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F1E52"/>
    <w:multiLevelType w:val="multilevel"/>
    <w:tmpl w:val="E0D85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264A23"/>
    <w:multiLevelType w:val="multilevel"/>
    <w:tmpl w:val="B5F2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A12BFA"/>
    <w:multiLevelType w:val="multilevel"/>
    <w:tmpl w:val="A7E8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6567E7"/>
    <w:multiLevelType w:val="multilevel"/>
    <w:tmpl w:val="8DDC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E21D1B"/>
    <w:multiLevelType w:val="multilevel"/>
    <w:tmpl w:val="AB46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EB3B58"/>
    <w:multiLevelType w:val="multilevel"/>
    <w:tmpl w:val="8544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E53C69"/>
    <w:multiLevelType w:val="multilevel"/>
    <w:tmpl w:val="6C96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2A246F"/>
    <w:multiLevelType w:val="multilevel"/>
    <w:tmpl w:val="B904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946A51"/>
    <w:multiLevelType w:val="multilevel"/>
    <w:tmpl w:val="CDAE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3F368E"/>
    <w:multiLevelType w:val="multilevel"/>
    <w:tmpl w:val="2FFC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060D76"/>
    <w:multiLevelType w:val="multilevel"/>
    <w:tmpl w:val="5840F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2E4816"/>
    <w:multiLevelType w:val="multilevel"/>
    <w:tmpl w:val="6FB4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AD7EC6"/>
    <w:multiLevelType w:val="multilevel"/>
    <w:tmpl w:val="9B324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0F1AF7"/>
    <w:multiLevelType w:val="multilevel"/>
    <w:tmpl w:val="AA18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02595C"/>
    <w:multiLevelType w:val="multilevel"/>
    <w:tmpl w:val="DC94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E347CB"/>
    <w:multiLevelType w:val="multilevel"/>
    <w:tmpl w:val="F936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BE50A3"/>
    <w:multiLevelType w:val="multilevel"/>
    <w:tmpl w:val="972E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46"/>
  </w:num>
  <w:num w:numId="4">
    <w:abstractNumId w:val="45"/>
  </w:num>
  <w:num w:numId="5">
    <w:abstractNumId w:val="19"/>
  </w:num>
  <w:num w:numId="6">
    <w:abstractNumId w:val="35"/>
  </w:num>
  <w:num w:numId="7">
    <w:abstractNumId w:val="21"/>
  </w:num>
  <w:num w:numId="8">
    <w:abstractNumId w:val="28"/>
  </w:num>
  <w:num w:numId="9">
    <w:abstractNumId w:val="26"/>
  </w:num>
  <w:num w:numId="10">
    <w:abstractNumId w:val="3"/>
  </w:num>
  <w:num w:numId="11">
    <w:abstractNumId w:val="32"/>
  </w:num>
  <w:num w:numId="12">
    <w:abstractNumId w:val="36"/>
  </w:num>
  <w:num w:numId="13">
    <w:abstractNumId w:val="44"/>
  </w:num>
  <w:num w:numId="14">
    <w:abstractNumId w:val="9"/>
  </w:num>
  <w:num w:numId="15">
    <w:abstractNumId w:val="40"/>
  </w:num>
  <w:num w:numId="16">
    <w:abstractNumId w:val="27"/>
  </w:num>
  <w:num w:numId="17">
    <w:abstractNumId w:val="42"/>
  </w:num>
  <w:num w:numId="18">
    <w:abstractNumId w:val="33"/>
  </w:num>
  <w:num w:numId="19">
    <w:abstractNumId w:val="5"/>
  </w:num>
  <w:num w:numId="20">
    <w:abstractNumId w:val="23"/>
  </w:num>
  <w:num w:numId="21">
    <w:abstractNumId w:val="31"/>
  </w:num>
  <w:num w:numId="22">
    <w:abstractNumId w:val="7"/>
  </w:num>
  <w:num w:numId="23">
    <w:abstractNumId w:val="6"/>
  </w:num>
  <w:num w:numId="24">
    <w:abstractNumId w:val="41"/>
  </w:num>
  <w:num w:numId="25">
    <w:abstractNumId w:val="38"/>
  </w:num>
  <w:num w:numId="26">
    <w:abstractNumId w:val="34"/>
  </w:num>
  <w:num w:numId="27">
    <w:abstractNumId w:val="20"/>
  </w:num>
  <w:num w:numId="28">
    <w:abstractNumId w:val="2"/>
  </w:num>
  <w:num w:numId="29">
    <w:abstractNumId w:val="29"/>
  </w:num>
  <w:num w:numId="30">
    <w:abstractNumId w:val="24"/>
  </w:num>
  <w:num w:numId="31">
    <w:abstractNumId w:val="4"/>
  </w:num>
  <w:num w:numId="32">
    <w:abstractNumId w:val="0"/>
  </w:num>
  <w:num w:numId="33">
    <w:abstractNumId w:val="1"/>
  </w:num>
  <w:num w:numId="34">
    <w:abstractNumId w:val="30"/>
  </w:num>
  <w:num w:numId="35">
    <w:abstractNumId w:val="25"/>
  </w:num>
  <w:num w:numId="36">
    <w:abstractNumId w:val="22"/>
  </w:num>
  <w:num w:numId="37">
    <w:abstractNumId w:val="43"/>
  </w:num>
  <w:num w:numId="38">
    <w:abstractNumId w:val="13"/>
  </w:num>
  <w:num w:numId="39">
    <w:abstractNumId w:val="14"/>
  </w:num>
  <w:num w:numId="40">
    <w:abstractNumId w:val="37"/>
  </w:num>
  <w:num w:numId="41">
    <w:abstractNumId w:val="39"/>
  </w:num>
  <w:num w:numId="42">
    <w:abstractNumId w:val="10"/>
  </w:num>
  <w:num w:numId="43">
    <w:abstractNumId w:val="11"/>
  </w:num>
  <w:num w:numId="44">
    <w:abstractNumId w:val="16"/>
  </w:num>
  <w:num w:numId="45">
    <w:abstractNumId w:val="18"/>
  </w:num>
  <w:num w:numId="46">
    <w:abstractNumId w:val="17"/>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30660"/>
    <w:rsid w:val="00036341"/>
    <w:rsid w:val="00041B93"/>
    <w:rsid w:val="0004596E"/>
    <w:rsid w:val="00051967"/>
    <w:rsid w:val="00065705"/>
    <w:rsid w:val="00073784"/>
    <w:rsid w:val="00087CF6"/>
    <w:rsid w:val="00087DEB"/>
    <w:rsid w:val="000A4DA7"/>
    <w:rsid w:val="000A7A5F"/>
    <w:rsid w:val="000B338C"/>
    <w:rsid w:val="000B42AA"/>
    <w:rsid w:val="000B5E60"/>
    <w:rsid w:val="000C2BF2"/>
    <w:rsid w:val="000E13C1"/>
    <w:rsid w:val="000E3765"/>
    <w:rsid w:val="000E50BC"/>
    <w:rsid w:val="00100BAD"/>
    <w:rsid w:val="00140220"/>
    <w:rsid w:val="00140B44"/>
    <w:rsid w:val="001436E4"/>
    <w:rsid w:val="0015134D"/>
    <w:rsid w:val="0015389E"/>
    <w:rsid w:val="00157BE7"/>
    <w:rsid w:val="001757CC"/>
    <w:rsid w:val="001A3124"/>
    <w:rsid w:val="001C0088"/>
    <w:rsid w:val="001D3A47"/>
    <w:rsid w:val="001F419D"/>
    <w:rsid w:val="00200396"/>
    <w:rsid w:val="002132C3"/>
    <w:rsid w:val="00214C66"/>
    <w:rsid w:val="002155A9"/>
    <w:rsid w:val="00215A01"/>
    <w:rsid w:val="002225F9"/>
    <w:rsid w:val="002502FA"/>
    <w:rsid w:val="00252646"/>
    <w:rsid w:val="002662E2"/>
    <w:rsid w:val="00272DFC"/>
    <w:rsid w:val="00274779"/>
    <w:rsid w:val="002B73D1"/>
    <w:rsid w:val="002C7D62"/>
    <w:rsid w:val="002F297E"/>
    <w:rsid w:val="002F74C6"/>
    <w:rsid w:val="003077E1"/>
    <w:rsid w:val="00322D09"/>
    <w:rsid w:val="003251C1"/>
    <w:rsid w:val="00334B4D"/>
    <w:rsid w:val="00346DDB"/>
    <w:rsid w:val="003728A7"/>
    <w:rsid w:val="0037643C"/>
    <w:rsid w:val="003A4DC8"/>
    <w:rsid w:val="003A7C4C"/>
    <w:rsid w:val="003B3580"/>
    <w:rsid w:val="003C07F0"/>
    <w:rsid w:val="003D35E1"/>
    <w:rsid w:val="003D416A"/>
    <w:rsid w:val="003D4D55"/>
    <w:rsid w:val="003F3A91"/>
    <w:rsid w:val="003F7A8C"/>
    <w:rsid w:val="00401656"/>
    <w:rsid w:val="004070C6"/>
    <w:rsid w:val="004441E2"/>
    <w:rsid w:val="00446103"/>
    <w:rsid w:val="00446481"/>
    <w:rsid w:val="004800C9"/>
    <w:rsid w:val="00481C47"/>
    <w:rsid w:val="00486666"/>
    <w:rsid w:val="004872E0"/>
    <w:rsid w:val="004A1213"/>
    <w:rsid w:val="004A3213"/>
    <w:rsid w:val="004A6223"/>
    <w:rsid w:val="004C17E1"/>
    <w:rsid w:val="004C3EAB"/>
    <w:rsid w:val="004E4721"/>
    <w:rsid w:val="004F5540"/>
    <w:rsid w:val="004F731F"/>
    <w:rsid w:val="00526AFB"/>
    <w:rsid w:val="00535D71"/>
    <w:rsid w:val="0054227E"/>
    <w:rsid w:val="00567CA7"/>
    <w:rsid w:val="00571641"/>
    <w:rsid w:val="00572D06"/>
    <w:rsid w:val="00584768"/>
    <w:rsid w:val="005C3929"/>
    <w:rsid w:val="005C792D"/>
    <w:rsid w:val="00606C19"/>
    <w:rsid w:val="00615289"/>
    <w:rsid w:val="006467D6"/>
    <w:rsid w:val="006473A7"/>
    <w:rsid w:val="00655CB9"/>
    <w:rsid w:val="0065624E"/>
    <w:rsid w:val="006603A4"/>
    <w:rsid w:val="00681280"/>
    <w:rsid w:val="006952BC"/>
    <w:rsid w:val="006D0AD7"/>
    <w:rsid w:val="006D7D00"/>
    <w:rsid w:val="006E4A18"/>
    <w:rsid w:val="006F7E41"/>
    <w:rsid w:val="00701980"/>
    <w:rsid w:val="00703BCE"/>
    <w:rsid w:val="00707781"/>
    <w:rsid w:val="00710A6D"/>
    <w:rsid w:val="007276AD"/>
    <w:rsid w:val="00735968"/>
    <w:rsid w:val="00755640"/>
    <w:rsid w:val="00760B12"/>
    <w:rsid w:val="0078562F"/>
    <w:rsid w:val="0078600A"/>
    <w:rsid w:val="00825AA6"/>
    <w:rsid w:val="0083188F"/>
    <w:rsid w:val="008326ED"/>
    <w:rsid w:val="00836729"/>
    <w:rsid w:val="00846E48"/>
    <w:rsid w:val="00851D6A"/>
    <w:rsid w:val="008647FC"/>
    <w:rsid w:val="008669A5"/>
    <w:rsid w:val="00877794"/>
    <w:rsid w:val="0088573C"/>
    <w:rsid w:val="008A02E7"/>
    <w:rsid w:val="008A550B"/>
    <w:rsid w:val="008A5FEC"/>
    <w:rsid w:val="008B1593"/>
    <w:rsid w:val="008B3DC0"/>
    <w:rsid w:val="008C4132"/>
    <w:rsid w:val="008D4D9E"/>
    <w:rsid w:val="008D652D"/>
    <w:rsid w:val="008E5D21"/>
    <w:rsid w:val="008E64E6"/>
    <w:rsid w:val="008E6E51"/>
    <w:rsid w:val="0091371E"/>
    <w:rsid w:val="009158E9"/>
    <w:rsid w:val="00923264"/>
    <w:rsid w:val="00924F8E"/>
    <w:rsid w:val="00936136"/>
    <w:rsid w:val="0094006A"/>
    <w:rsid w:val="00940BCA"/>
    <w:rsid w:val="00943860"/>
    <w:rsid w:val="00952B8E"/>
    <w:rsid w:val="00952BA4"/>
    <w:rsid w:val="00987FB0"/>
    <w:rsid w:val="009B11F2"/>
    <w:rsid w:val="009C2E04"/>
    <w:rsid w:val="00A13AA8"/>
    <w:rsid w:val="00A2388A"/>
    <w:rsid w:val="00A24704"/>
    <w:rsid w:val="00A25D61"/>
    <w:rsid w:val="00A45D7E"/>
    <w:rsid w:val="00A62FA3"/>
    <w:rsid w:val="00A63874"/>
    <w:rsid w:val="00A93CDC"/>
    <w:rsid w:val="00AA3B0D"/>
    <w:rsid w:val="00AA6673"/>
    <w:rsid w:val="00AB258C"/>
    <w:rsid w:val="00AD073A"/>
    <w:rsid w:val="00AE2EA7"/>
    <w:rsid w:val="00AF6DCC"/>
    <w:rsid w:val="00B00137"/>
    <w:rsid w:val="00B015E4"/>
    <w:rsid w:val="00B0751E"/>
    <w:rsid w:val="00B1623B"/>
    <w:rsid w:val="00B23B69"/>
    <w:rsid w:val="00B35453"/>
    <w:rsid w:val="00B42987"/>
    <w:rsid w:val="00B82268"/>
    <w:rsid w:val="00B82D8E"/>
    <w:rsid w:val="00BA0B82"/>
    <w:rsid w:val="00BA635B"/>
    <w:rsid w:val="00BB4FCB"/>
    <w:rsid w:val="00BB5843"/>
    <w:rsid w:val="00BE567F"/>
    <w:rsid w:val="00BF121D"/>
    <w:rsid w:val="00BF4599"/>
    <w:rsid w:val="00C054CF"/>
    <w:rsid w:val="00C12FEC"/>
    <w:rsid w:val="00C138FE"/>
    <w:rsid w:val="00C25117"/>
    <w:rsid w:val="00C54145"/>
    <w:rsid w:val="00C5669D"/>
    <w:rsid w:val="00C60443"/>
    <w:rsid w:val="00C665A4"/>
    <w:rsid w:val="00C7227A"/>
    <w:rsid w:val="00C73BB0"/>
    <w:rsid w:val="00C977D6"/>
    <w:rsid w:val="00CC563B"/>
    <w:rsid w:val="00CD5087"/>
    <w:rsid w:val="00CE3C29"/>
    <w:rsid w:val="00CE5BC5"/>
    <w:rsid w:val="00D2173C"/>
    <w:rsid w:val="00D244AA"/>
    <w:rsid w:val="00D31A66"/>
    <w:rsid w:val="00D40EA9"/>
    <w:rsid w:val="00D7032F"/>
    <w:rsid w:val="00D7078F"/>
    <w:rsid w:val="00D76995"/>
    <w:rsid w:val="00D84E77"/>
    <w:rsid w:val="00D935F4"/>
    <w:rsid w:val="00DA45C9"/>
    <w:rsid w:val="00DB22C1"/>
    <w:rsid w:val="00DC73A7"/>
    <w:rsid w:val="00DC7CB9"/>
    <w:rsid w:val="00DE6CC8"/>
    <w:rsid w:val="00E204C4"/>
    <w:rsid w:val="00E43979"/>
    <w:rsid w:val="00E44FF0"/>
    <w:rsid w:val="00E51033"/>
    <w:rsid w:val="00E62140"/>
    <w:rsid w:val="00E6283D"/>
    <w:rsid w:val="00E82021"/>
    <w:rsid w:val="00E82CC0"/>
    <w:rsid w:val="00E919D7"/>
    <w:rsid w:val="00EA4B3F"/>
    <w:rsid w:val="00EA4EB3"/>
    <w:rsid w:val="00EA77D8"/>
    <w:rsid w:val="00EB5BC0"/>
    <w:rsid w:val="00EF7E88"/>
    <w:rsid w:val="00F665EF"/>
    <w:rsid w:val="00F84CC3"/>
    <w:rsid w:val="00F84EA0"/>
    <w:rsid w:val="00F87F72"/>
    <w:rsid w:val="00F93FCF"/>
    <w:rsid w:val="00FA179D"/>
    <w:rsid w:val="00FA61B7"/>
    <w:rsid w:val="00FD30D5"/>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DD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qFormat/>
    <w:rsid w:val="008C4132"/>
    <w:rPr>
      <w:i/>
      <w:iCs/>
    </w:rPr>
  </w:style>
  <w:style w:type="character" w:customStyle="1" w:styleId="Heading1Char">
    <w:name w:val="Heading 1 Char"/>
    <w:basedOn w:val="DefaultParagraphFont"/>
    <w:link w:val="Heading1"/>
    <w:uiPriority w:val="9"/>
    <w:rsid w:val="00DA45C9"/>
    <w:rPr>
      <w:b/>
      <w:bCs/>
      <w:kern w:val="36"/>
      <w:sz w:val="48"/>
      <w:szCs w:val="48"/>
    </w:rPr>
  </w:style>
  <w:style w:type="paragraph" w:customStyle="1" w:styleId="byline">
    <w:name w:val="byline"/>
    <w:basedOn w:val="Normal"/>
    <w:rsid w:val="0094006A"/>
    <w:pPr>
      <w:spacing w:before="100" w:beforeAutospacing="1" w:after="100" w:afterAutospacing="1"/>
    </w:pPr>
  </w:style>
  <w:style w:type="character" w:customStyle="1" w:styleId="head-comment-count">
    <w:name w:val="head-comment-count"/>
    <w:basedOn w:val="DefaultParagraphFont"/>
    <w:rsid w:val="0094006A"/>
  </w:style>
  <w:style w:type="character" w:customStyle="1" w:styleId="pages">
    <w:name w:val="pages"/>
    <w:basedOn w:val="DefaultParagraphFont"/>
    <w:rsid w:val="0094006A"/>
  </w:style>
  <w:style w:type="paragraph" w:styleId="BalloonText">
    <w:name w:val="Balloon Text"/>
    <w:basedOn w:val="Normal"/>
    <w:link w:val="BalloonTextChar"/>
    <w:rsid w:val="002F74C6"/>
    <w:rPr>
      <w:rFonts w:ascii="Tahoma" w:hAnsi="Tahoma" w:cs="Tahoma"/>
      <w:sz w:val="16"/>
      <w:szCs w:val="16"/>
    </w:rPr>
  </w:style>
  <w:style w:type="character" w:customStyle="1" w:styleId="BalloonTextChar">
    <w:name w:val="Balloon Text Char"/>
    <w:basedOn w:val="DefaultParagraphFont"/>
    <w:link w:val="BalloonText"/>
    <w:rsid w:val="002F74C6"/>
    <w:rPr>
      <w:rFonts w:ascii="Tahoma" w:hAnsi="Tahoma" w:cs="Tahoma"/>
      <w:sz w:val="16"/>
      <w:szCs w:val="16"/>
    </w:rPr>
  </w:style>
  <w:style w:type="character" w:customStyle="1" w:styleId="apple-converted-space">
    <w:name w:val="apple-converted-space"/>
    <w:basedOn w:val="DefaultParagraphFont"/>
    <w:rsid w:val="002F74C6"/>
  </w:style>
  <w:style w:type="character" w:customStyle="1" w:styleId="itemdatecreated">
    <w:name w:val="itemdatecreated"/>
    <w:basedOn w:val="DefaultParagraphFont"/>
    <w:rsid w:val="00584768"/>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107160609">
      <w:bodyDiv w:val="1"/>
      <w:marLeft w:val="0"/>
      <w:marRight w:val="0"/>
      <w:marTop w:val="0"/>
      <w:marBottom w:val="0"/>
      <w:divBdr>
        <w:top w:val="none" w:sz="0" w:space="0" w:color="auto"/>
        <w:left w:val="none" w:sz="0" w:space="0" w:color="auto"/>
        <w:bottom w:val="none" w:sz="0" w:space="0" w:color="auto"/>
        <w:right w:val="none" w:sz="0" w:space="0" w:color="auto"/>
      </w:divBdr>
      <w:divsChild>
        <w:div w:id="2051299178">
          <w:marLeft w:val="0"/>
          <w:marRight w:val="0"/>
          <w:marTop w:val="0"/>
          <w:marBottom w:val="0"/>
          <w:divBdr>
            <w:top w:val="none" w:sz="0" w:space="0" w:color="auto"/>
            <w:left w:val="none" w:sz="0" w:space="0" w:color="auto"/>
            <w:bottom w:val="none" w:sz="0" w:space="0" w:color="auto"/>
            <w:right w:val="none" w:sz="0" w:space="0" w:color="auto"/>
          </w:divBdr>
          <w:divsChild>
            <w:div w:id="1804690332">
              <w:marLeft w:val="0"/>
              <w:marRight w:val="0"/>
              <w:marTop w:val="0"/>
              <w:marBottom w:val="0"/>
              <w:divBdr>
                <w:top w:val="none" w:sz="0" w:space="0" w:color="auto"/>
                <w:left w:val="none" w:sz="0" w:space="0" w:color="auto"/>
                <w:bottom w:val="none" w:sz="0" w:space="0" w:color="auto"/>
                <w:right w:val="none" w:sz="0" w:space="0" w:color="auto"/>
              </w:divBdr>
            </w:div>
          </w:divsChild>
        </w:div>
        <w:div w:id="1302690314">
          <w:marLeft w:val="0"/>
          <w:marRight w:val="0"/>
          <w:marTop w:val="0"/>
          <w:marBottom w:val="0"/>
          <w:divBdr>
            <w:top w:val="none" w:sz="0" w:space="0" w:color="auto"/>
            <w:left w:val="single" w:sz="2" w:space="5" w:color="DDDDDD"/>
            <w:bottom w:val="none" w:sz="0" w:space="0" w:color="auto"/>
            <w:right w:val="none" w:sz="0" w:space="0" w:color="auto"/>
          </w:divBdr>
          <w:divsChild>
            <w:div w:id="812067423">
              <w:marLeft w:val="0"/>
              <w:marRight w:val="0"/>
              <w:marTop w:val="0"/>
              <w:marBottom w:val="0"/>
              <w:divBdr>
                <w:top w:val="none" w:sz="0" w:space="0" w:color="auto"/>
                <w:left w:val="none" w:sz="0" w:space="0" w:color="auto"/>
                <w:bottom w:val="none" w:sz="0" w:space="0" w:color="auto"/>
                <w:right w:val="none" w:sz="0" w:space="0" w:color="auto"/>
              </w:divBdr>
            </w:div>
            <w:div w:id="641236159">
              <w:marLeft w:val="0"/>
              <w:marRight w:val="0"/>
              <w:marTop w:val="0"/>
              <w:marBottom w:val="0"/>
              <w:divBdr>
                <w:top w:val="none" w:sz="0" w:space="0" w:color="auto"/>
                <w:left w:val="none" w:sz="0" w:space="0" w:color="auto"/>
                <w:bottom w:val="none" w:sz="0" w:space="0" w:color="auto"/>
                <w:right w:val="none" w:sz="0" w:space="0" w:color="auto"/>
              </w:divBdr>
              <w:divsChild>
                <w:div w:id="1886798266">
                  <w:marLeft w:val="0"/>
                  <w:marRight w:val="0"/>
                  <w:marTop w:val="0"/>
                  <w:marBottom w:val="0"/>
                  <w:divBdr>
                    <w:top w:val="none" w:sz="0" w:space="0" w:color="auto"/>
                    <w:left w:val="single" w:sz="4" w:space="5" w:color="DDDDDD"/>
                    <w:bottom w:val="none" w:sz="0" w:space="0" w:color="auto"/>
                    <w:right w:val="none" w:sz="0" w:space="0" w:color="auto"/>
                  </w:divBdr>
                  <w:divsChild>
                    <w:div w:id="1918979353">
                      <w:marLeft w:val="0"/>
                      <w:marRight w:val="0"/>
                      <w:marTop w:val="0"/>
                      <w:marBottom w:val="0"/>
                      <w:divBdr>
                        <w:top w:val="none" w:sz="0" w:space="0" w:color="auto"/>
                        <w:left w:val="none" w:sz="0" w:space="0" w:color="auto"/>
                        <w:bottom w:val="none" w:sz="0" w:space="0" w:color="auto"/>
                        <w:right w:val="single" w:sz="2" w:space="0" w:color="DDDDDD"/>
                      </w:divBdr>
                      <w:divsChild>
                        <w:div w:id="417480712">
                          <w:marLeft w:val="0"/>
                          <w:marRight w:val="0"/>
                          <w:marTop w:val="0"/>
                          <w:marBottom w:val="0"/>
                          <w:divBdr>
                            <w:top w:val="none" w:sz="0" w:space="0" w:color="auto"/>
                            <w:left w:val="single" w:sz="2" w:space="0" w:color="DD0000"/>
                            <w:bottom w:val="single" w:sz="18" w:space="2" w:color="FFFFFF"/>
                            <w:right w:val="none" w:sz="0" w:space="0" w:color="auto"/>
                          </w:divBdr>
                        </w:div>
                        <w:div w:id="1055659803">
                          <w:marLeft w:val="0"/>
                          <w:marRight w:val="0"/>
                          <w:marTop w:val="0"/>
                          <w:marBottom w:val="0"/>
                          <w:divBdr>
                            <w:top w:val="none" w:sz="0" w:space="0" w:color="auto"/>
                            <w:left w:val="none" w:sz="0" w:space="0" w:color="auto"/>
                            <w:bottom w:val="none" w:sz="0" w:space="0" w:color="auto"/>
                            <w:right w:val="none" w:sz="0" w:space="0" w:color="auto"/>
                          </w:divBdr>
                          <w:divsChild>
                            <w:div w:id="244846832">
                              <w:marLeft w:val="0"/>
                              <w:marRight w:val="0"/>
                              <w:marTop w:val="0"/>
                              <w:marBottom w:val="0"/>
                              <w:divBdr>
                                <w:top w:val="none" w:sz="0" w:space="0" w:color="auto"/>
                                <w:left w:val="none" w:sz="0" w:space="0" w:color="auto"/>
                                <w:bottom w:val="none" w:sz="0" w:space="0" w:color="auto"/>
                                <w:right w:val="none" w:sz="0" w:space="0" w:color="auto"/>
                              </w:divBdr>
                            </w:div>
                            <w:div w:id="734549470">
                              <w:marLeft w:val="0"/>
                              <w:marRight w:val="0"/>
                              <w:marTop w:val="0"/>
                              <w:marBottom w:val="0"/>
                              <w:divBdr>
                                <w:top w:val="none" w:sz="0" w:space="0" w:color="auto"/>
                                <w:left w:val="none" w:sz="0" w:space="0" w:color="auto"/>
                                <w:bottom w:val="none" w:sz="0" w:space="0" w:color="auto"/>
                                <w:right w:val="none" w:sz="0" w:space="0" w:color="auto"/>
                              </w:divBdr>
                              <w:divsChild>
                                <w:div w:id="1433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8697">
                      <w:marLeft w:val="0"/>
                      <w:marRight w:val="0"/>
                      <w:marTop w:val="0"/>
                      <w:marBottom w:val="0"/>
                      <w:divBdr>
                        <w:top w:val="none" w:sz="0" w:space="0" w:color="auto"/>
                        <w:left w:val="single" w:sz="2" w:space="0" w:color="DD0000"/>
                        <w:bottom w:val="single" w:sz="18" w:space="5" w:color="FFFFFF"/>
                        <w:right w:val="none" w:sz="0" w:space="0" w:color="auto"/>
                      </w:divBdr>
                    </w:div>
                    <w:div w:id="557476865">
                      <w:marLeft w:val="0"/>
                      <w:marRight w:val="0"/>
                      <w:marTop w:val="0"/>
                      <w:marBottom w:val="0"/>
                      <w:divBdr>
                        <w:top w:val="single" w:sz="2" w:space="0" w:color="DD0000"/>
                        <w:left w:val="none" w:sz="0" w:space="0" w:color="auto"/>
                        <w:bottom w:val="none" w:sz="0" w:space="0" w:color="auto"/>
                        <w:right w:val="none" w:sz="0" w:space="0" w:color="auto"/>
                      </w:divBdr>
                      <w:divsChild>
                        <w:div w:id="1488934210">
                          <w:marLeft w:val="0"/>
                          <w:marRight w:val="0"/>
                          <w:marTop w:val="0"/>
                          <w:marBottom w:val="50"/>
                          <w:divBdr>
                            <w:top w:val="none" w:sz="0" w:space="0" w:color="auto"/>
                            <w:left w:val="none" w:sz="0" w:space="0" w:color="auto"/>
                            <w:bottom w:val="none" w:sz="0" w:space="0" w:color="auto"/>
                            <w:right w:val="none" w:sz="0" w:space="0" w:color="auto"/>
                          </w:divBdr>
                        </w:div>
                        <w:div w:id="1767383488">
                          <w:marLeft w:val="0"/>
                          <w:marRight w:val="0"/>
                          <w:marTop w:val="0"/>
                          <w:marBottom w:val="50"/>
                          <w:divBdr>
                            <w:top w:val="none" w:sz="0" w:space="0" w:color="auto"/>
                            <w:left w:val="none" w:sz="0" w:space="0" w:color="auto"/>
                            <w:bottom w:val="none" w:sz="0" w:space="0" w:color="auto"/>
                            <w:right w:val="none" w:sz="0" w:space="0" w:color="auto"/>
                          </w:divBdr>
                        </w:div>
                        <w:div w:id="1333410865">
                          <w:marLeft w:val="0"/>
                          <w:marRight w:val="0"/>
                          <w:marTop w:val="0"/>
                          <w:marBottom w:val="50"/>
                          <w:divBdr>
                            <w:top w:val="none" w:sz="0" w:space="0" w:color="auto"/>
                            <w:left w:val="none" w:sz="0" w:space="0" w:color="auto"/>
                            <w:bottom w:val="none" w:sz="0" w:space="0" w:color="auto"/>
                            <w:right w:val="none" w:sz="0" w:space="0" w:color="auto"/>
                          </w:divBdr>
                        </w:div>
                        <w:div w:id="820274931">
                          <w:marLeft w:val="0"/>
                          <w:marRight w:val="0"/>
                          <w:marTop w:val="0"/>
                          <w:marBottom w:val="50"/>
                          <w:divBdr>
                            <w:top w:val="none" w:sz="0" w:space="0" w:color="auto"/>
                            <w:left w:val="none" w:sz="0" w:space="0" w:color="auto"/>
                            <w:bottom w:val="none" w:sz="0" w:space="0" w:color="auto"/>
                            <w:right w:val="none" w:sz="0" w:space="0" w:color="auto"/>
                          </w:divBdr>
                        </w:div>
                      </w:divsChild>
                    </w:div>
                    <w:div w:id="2073263823">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79243643">
      <w:bodyDiv w:val="1"/>
      <w:marLeft w:val="0"/>
      <w:marRight w:val="0"/>
      <w:marTop w:val="0"/>
      <w:marBottom w:val="0"/>
      <w:divBdr>
        <w:top w:val="none" w:sz="0" w:space="0" w:color="auto"/>
        <w:left w:val="none" w:sz="0" w:space="0" w:color="auto"/>
        <w:bottom w:val="none" w:sz="0" w:space="0" w:color="auto"/>
        <w:right w:val="none" w:sz="0" w:space="0" w:color="auto"/>
      </w:divBdr>
      <w:divsChild>
        <w:div w:id="377826027">
          <w:marLeft w:val="0"/>
          <w:marRight w:val="0"/>
          <w:marTop w:val="0"/>
          <w:marBottom w:val="0"/>
          <w:divBdr>
            <w:top w:val="none" w:sz="0" w:space="0" w:color="auto"/>
            <w:left w:val="none" w:sz="0" w:space="0" w:color="auto"/>
            <w:bottom w:val="none" w:sz="0" w:space="0" w:color="auto"/>
            <w:right w:val="none" w:sz="0" w:space="0" w:color="auto"/>
          </w:divBdr>
          <w:divsChild>
            <w:div w:id="416941514">
              <w:marLeft w:val="0"/>
              <w:marRight w:val="0"/>
              <w:marTop w:val="0"/>
              <w:marBottom w:val="0"/>
              <w:divBdr>
                <w:top w:val="none" w:sz="0" w:space="0" w:color="auto"/>
                <w:left w:val="none" w:sz="0" w:space="0" w:color="auto"/>
                <w:bottom w:val="none" w:sz="0" w:space="0" w:color="auto"/>
                <w:right w:val="none" w:sz="0" w:space="0" w:color="auto"/>
              </w:divBdr>
              <w:divsChild>
                <w:div w:id="198317632">
                  <w:marLeft w:val="0"/>
                  <w:marRight w:val="0"/>
                  <w:marTop w:val="0"/>
                  <w:marBottom w:val="0"/>
                  <w:divBdr>
                    <w:top w:val="none" w:sz="0" w:space="0" w:color="auto"/>
                    <w:left w:val="none" w:sz="0" w:space="0" w:color="auto"/>
                    <w:bottom w:val="none" w:sz="0" w:space="0" w:color="auto"/>
                    <w:right w:val="none" w:sz="0" w:space="0" w:color="auto"/>
                  </w:divBdr>
                </w:div>
                <w:div w:id="940727411">
                  <w:marLeft w:val="0"/>
                  <w:marRight w:val="0"/>
                  <w:marTop w:val="0"/>
                  <w:marBottom w:val="0"/>
                  <w:divBdr>
                    <w:top w:val="none" w:sz="0" w:space="0" w:color="auto"/>
                    <w:left w:val="none" w:sz="0" w:space="0" w:color="auto"/>
                    <w:bottom w:val="none" w:sz="0" w:space="0" w:color="auto"/>
                    <w:right w:val="none" w:sz="0" w:space="0" w:color="auto"/>
                  </w:divBdr>
                  <w:divsChild>
                    <w:div w:id="1962374410">
                      <w:marLeft w:val="0"/>
                      <w:marRight w:val="0"/>
                      <w:marTop w:val="0"/>
                      <w:marBottom w:val="0"/>
                      <w:divBdr>
                        <w:top w:val="none" w:sz="0" w:space="0" w:color="auto"/>
                        <w:left w:val="none" w:sz="0" w:space="0" w:color="auto"/>
                        <w:bottom w:val="none" w:sz="0" w:space="0" w:color="auto"/>
                        <w:right w:val="none" w:sz="0" w:space="0" w:color="auto"/>
                      </w:divBdr>
                    </w:div>
                  </w:divsChild>
                </w:div>
                <w:div w:id="14988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205065580">
      <w:bodyDiv w:val="1"/>
      <w:marLeft w:val="0"/>
      <w:marRight w:val="0"/>
      <w:marTop w:val="0"/>
      <w:marBottom w:val="0"/>
      <w:divBdr>
        <w:top w:val="none" w:sz="0" w:space="0" w:color="auto"/>
        <w:left w:val="none" w:sz="0" w:space="0" w:color="auto"/>
        <w:bottom w:val="none" w:sz="0" w:space="0" w:color="auto"/>
        <w:right w:val="none" w:sz="0" w:space="0" w:color="auto"/>
      </w:divBdr>
      <w:divsChild>
        <w:div w:id="1222134466">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596">
      <w:bodyDiv w:val="1"/>
      <w:marLeft w:val="0"/>
      <w:marRight w:val="0"/>
      <w:marTop w:val="0"/>
      <w:marBottom w:val="0"/>
      <w:divBdr>
        <w:top w:val="none" w:sz="0" w:space="0" w:color="auto"/>
        <w:left w:val="none" w:sz="0" w:space="0" w:color="auto"/>
        <w:bottom w:val="none" w:sz="0" w:space="0" w:color="auto"/>
        <w:right w:val="none" w:sz="0" w:space="0" w:color="auto"/>
      </w:divBdr>
      <w:divsChild>
        <w:div w:id="2145268987">
          <w:marLeft w:val="0"/>
          <w:marRight w:val="0"/>
          <w:marTop w:val="0"/>
          <w:marBottom w:val="100"/>
          <w:divBdr>
            <w:top w:val="none" w:sz="0" w:space="0" w:color="auto"/>
            <w:left w:val="none" w:sz="0" w:space="0" w:color="auto"/>
            <w:bottom w:val="none" w:sz="0" w:space="0" w:color="auto"/>
            <w:right w:val="none" w:sz="0" w:space="0" w:color="auto"/>
          </w:divBdr>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3714">
      <w:bodyDiv w:val="1"/>
      <w:marLeft w:val="0"/>
      <w:marRight w:val="0"/>
      <w:marTop w:val="0"/>
      <w:marBottom w:val="0"/>
      <w:divBdr>
        <w:top w:val="none" w:sz="0" w:space="0" w:color="auto"/>
        <w:left w:val="none" w:sz="0" w:space="0" w:color="auto"/>
        <w:bottom w:val="none" w:sz="0" w:space="0" w:color="auto"/>
        <w:right w:val="none" w:sz="0" w:space="0" w:color="auto"/>
      </w:divBdr>
      <w:divsChild>
        <w:div w:id="944000469">
          <w:marLeft w:val="0"/>
          <w:marRight w:val="0"/>
          <w:marTop w:val="0"/>
          <w:marBottom w:val="0"/>
          <w:divBdr>
            <w:top w:val="none" w:sz="0" w:space="0" w:color="auto"/>
            <w:left w:val="none" w:sz="0" w:space="0" w:color="auto"/>
            <w:bottom w:val="none" w:sz="0" w:space="0" w:color="auto"/>
            <w:right w:val="none" w:sz="0" w:space="0" w:color="auto"/>
          </w:divBdr>
        </w:div>
        <w:div w:id="1283196138">
          <w:marLeft w:val="0"/>
          <w:marRight w:val="0"/>
          <w:marTop w:val="0"/>
          <w:marBottom w:val="0"/>
          <w:divBdr>
            <w:top w:val="none" w:sz="0" w:space="0" w:color="auto"/>
            <w:left w:val="none" w:sz="0" w:space="0" w:color="auto"/>
            <w:bottom w:val="none" w:sz="0" w:space="0" w:color="auto"/>
            <w:right w:val="none" w:sz="0" w:space="0" w:color="auto"/>
          </w:divBdr>
          <w:divsChild>
            <w:div w:id="652687519">
              <w:marLeft w:val="0"/>
              <w:marRight w:val="0"/>
              <w:marTop w:val="0"/>
              <w:marBottom w:val="0"/>
              <w:divBdr>
                <w:top w:val="none" w:sz="0" w:space="0" w:color="auto"/>
                <w:left w:val="none" w:sz="0" w:space="0" w:color="auto"/>
                <w:bottom w:val="none" w:sz="0" w:space="0" w:color="auto"/>
                <w:right w:val="none" w:sz="0" w:space="0" w:color="auto"/>
              </w:divBdr>
              <w:divsChild>
                <w:div w:id="86660580">
                  <w:marLeft w:val="0"/>
                  <w:marRight w:val="0"/>
                  <w:marTop w:val="0"/>
                  <w:marBottom w:val="0"/>
                  <w:divBdr>
                    <w:top w:val="none" w:sz="0" w:space="0" w:color="auto"/>
                    <w:left w:val="none" w:sz="0" w:space="0" w:color="auto"/>
                    <w:bottom w:val="none" w:sz="0" w:space="0" w:color="auto"/>
                    <w:right w:val="none" w:sz="0" w:space="0" w:color="auto"/>
                  </w:divBdr>
                  <w:divsChild>
                    <w:div w:id="388260991">
                      <w:marLeft w:val="0"/>
                      <w:marRight w:val="0"/>
                      <w:marTop w:val="0"/>
                      <w:marBottom w:val="0"/>
                      <w:divBdr>
                        <w:top w:val="none" w:sz="0" w:space="0" w:color="auto"/>
                        <w:left w:val="none" w:sz="0" w:space="0" w:color="auto"/>
                        <w:bottom w:val="none" w:sz="0" w:space="0" w:color="auto"/>
                        <w:right w:val="none" w:sz="0" w:space="0" w:color="auto"/>
                      </w:divBdr>
                      <w:divsChild>
                        <w:div w:id="6546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8474">
                  <w:marLeft w:val="0"/>
                  <w:marRight w:val="0"/>
                  <w:marTop w:val="0"/>
                  <w:marBottom w:val="0"/>
                  <w:divBdr>
                    <w:top w:val="none" w:sz="0" w:space="0" w:color="auto"/>
                    <w:left w:val="none" w:sz="0" w:space="0" w:color="auto"/>
                    <w:bottom w:val="none" w:sz="0" w:space="0" w:color="auto"/>
                    <w:right w:val="none" w:sz="0" w:space="0" w:color="auto"/>
                  </w:divBdr>
                  <w:divsChild>
                    <w:div w:id="17388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8590">
              <w:marLeft w:val="0"/>
              <w:marRight w:val="0"/>
              <w:marTop w:val="0"/>
              <w:marBottom w:val="0"/>
              <w:divBdr>
                <w:top w:val="none" w:sz="0" w:space="0" w:color="auto"/>
                <w:left w:val="none" w:sz="0" w:space="0" w:color="auto"/>
                <w:bottom w:val="none" w:sz="0" w:space="0" w:color="auto"/>
                <w:right w:val="none" w:sz="0" w:space="0" w:color="auto"/>
              </w:divBdr>
              <w:divsChild>
                <w:div w:id="17573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98">
          <w:marLeft w:val="0"/>
          <w:marRight w:val="0"/>
          <w:marTop w:val="0"/>
          <w:marBottom w:val="0"/>
          <w:divBdr>
            <w:top w:val="none" w:sz="0" w:space="0" w:color="auto"/>
            <w:left w:val="none" w:sz="0" w:space="0" w:color="auto"/>
            <w:bottom w:val="none" w:sz="0" w:space="0" w:color="auto"/>
            <w:right w:val="none" w:sz="0" w:space="0" w:color="auto"/>
          </w:divBdr>
          <w:divsChild>
            <w:div w:id="73673606">
              <w:marLeft w:val="150"/>
              <w:marRight w:val="150"/>
              <w:marTop w:val="150"/>
              <w:marBottom w:val="150"/>
              <w:divBdr>
                <w:top w:val="none" w:sz="0" w:space="0" w:color="auto"/>
                <w:left w:val="none" w:sz="0" w:space="0" w:color="auto"/>
                <w:bottom w:val="none" w:sz="0" w:space="0" w:color="auto"/>
                <w:right w:val="none" w:sz="0" w:space="0" w:color="auto"/>
              </w:divBdr>
            </w:div>
          </w:divsChild>
        </w:div>
        <w:div w:id="1627737057">
          <w:marLeft w:val="0"/>
          <w:marRight w:val="0"/>
          <w:marTop w:val="0"/>
          <w:marBottom w:val="0"/>
          <w:divBdr>
            <w:top w:val="none" w:sz="0" w:space="0" w:color="auto"/>
            <w:left w:val="none" w:sz="0" w:space="0" w:color="auto"/>
            <w:bottom w:val="none" w:sz="0" w:space="0" w:color="auto"/>
            <w:right w:val="none" w:sz="0" w:space="0" w:color="auto"/>
          </w:divBdr>
          <w:divsChild>
            <w:div w:id="3071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558">
      <w:bodyDiv w:val="1"/>
      <w:marLeft w:val="0"/>
      <w:marRight w:val="0"/>
      <w:marTop w:val="0"/>
      <w:marBottom w:val="0"/>
      <w:divBdr>
        <w:top w:val="none" w:sz="0" w:space="0" w:color="auto"/>
        <w:left w:val="none" w:sz="0" w:space="0" w:color="auto"/>
        <w:bottom w:val="none" w:sz="0" w:space="0" w:color="auto"/>
        <w:right w:val="none" w:sz="0" w:space="0" w:color="auto"/>
      </w:divBdr>
      <w:divsChild>
        <w:div w:id="199053702">
          <w:marLeft w:val="0"/>
          <w:marRight w:val="0"/>
          <w:marTop w:val="0"/>
          <w:marBottom w:val="0"/>
          <w:divBdr>
            <w:top w:val="none" w:sz="0" w:space="0" w:color="auto"/>
            <w:left w:val="none" w:sz="0" w:space="0" w:color="auto"/>
            <w:bottom w:val="none" w:sz="0" w:space="0" w:color="auto"/>
            <w:right w:val="none" w:sz="0" w:space="0" w:color="auto"/>
          </w:divBdr>
        </w:div>
        <w:div w:id="2143496725">
          <w:marLeft w:val="0"/>
          <w:marRight w:val="0"/>
          <w:marTop w:val="0"/>
          <w:marBottom w:val="0"/>
          <w:divBdr>
            <w:top w:val="none" w:sz="0" w:space="0" w:color="auto"/>
            <w:left w:val="none" w:sz="0" w:space="0" w:color="auto"/>
            <w:bottom w:val="none" w:sz="0" w:space="0" w:color="auto"/>
            <w:right w:val="none" w:sz="0" w:space="0" w:color="auto"/>
          </w:divBdr>
          <w:divsChild>
            <w:div w:id="572742742">
              <w:marLeft w:val="0"/>
              <w:marRight w:val="0"/>
              <w:marTop w:val="0"/>
              <w:marBottom w:val="0"/>
              <w:divBdr>
                <w:top w:val="none" w:sz="0" w:space="0" w:color="auto"/>
                <w:left w:val="none" w:sz="0" w:space="0" w:color="auto"/>
                <w:bottom w:val="none" w:sz="0" w:space="0" w:color="auto"/>
                <w:right w:val="none" w:sz="0" w:space="0" w:color="auto"/>
              </w:divBdr>
            </w:div>
            <w:div w:id="1134372304">
              <w:marLeft w:val="0"/>
              <w:marRight w:val="0"/>
              <w:marTop w:val="0"/>
              <w:marBottom w:val="0"/>
              <w:divBdr>
                <w:top w:val="none" w:sz="0" w:space="0" w:color="auto"/>
                <w:left w:val="none" w:sz="0" w:space="0" w:color="auto"/>
                <w:bottom w:val="none" w:sz="0" w:space="0" w:color="auto"/>
                <w:right w:val="none" w:sz="0" w:space="0" w:color="auto"/>
              </w:divBdr>
            </w:div>
            <w:div w:id="18741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1985028">
      <w:bodyDiv w:val="1"/>
      <w:marLeft w:val="0"/>
      <w:marRight w:val="0"/>
      <w:marTop w:val="0"/>
      <w:marBottom w:val="0"/>
      <w:divBdr>
        <w:top w:val="none" w:sz="0" w:space="0" w:color="auto"/>
        <w:left w:val="none" w:sz="0" w:space="0" w:color="auto"/>
        <w:bottom w:val="none" w:sz="0" w:space="0" w:color="auto"/>
        <w:right w:val="none" w:sz="0" w:space="0" w:color="auto"/>
      </w:divBdr>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6860370">
      <w:bodyDiv w:val="1"/>
      <w:marLeft w:val="0"/>
      <w:marRight w:val="0"/>
      <w:marTop w:val="0"/>
      <w:marBottom w:val="0"/>
      <w:divBdr>
        <w:top w:val="none" w:sz="0" w:space="0" w:color="auto"/>
        <w:left w:val="none" w:sz="0" w:space="0" w:color="auto"/>
        <w:bottom w:val="none" w:sz="0" w:space="0" w:color="auto"/>
        <w:right w:val="none" w:sz="0" w:space="0" w:color="auto"/>
      </w:divBdr>
      <w:divsChild>
        <w:div w:id="1010378993">
          <w:marLeft w:val="100"/>
          <w:marRight w:val="100"/>
          <w:marTop w:val="100"/>
          <w:marBottom w:val="100"/>
          <w:divBdr>
            <w:top w:val="none" w:sz="0" w:space="0" w:color="auto"/>
            <w:left w:val="none" w:sz="0" w:space="0" w:color="auto"/>
            <w:bottom w:val="none" w:sz="0" w:space="0" w:color="auto"/>
            <w:right w:val="none" w:sz="0" w:space="0" w:color="auto"/>
          </w:divBdr>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8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41">
          <w:marLeft w:val="0"/>
          <w:marRight w:val="0"/>
          <w:marTop w:val="0"/>
          <w:marBottom w:val="0"/>
          <w:divBdr>
            <w:top w:val="none" w:sz="0" w:space="0" w:color="auto"/>
            <w:left w:val="none" w:sz="0" w:space="0" w:color="auto"/>
            <w:bottom w:val="none" w:sz="0" w:space="0" w:color="auto"/>
            <w:right w:val="none" w:sz="0" w:space="0" w:color="auto"/>
          </w:divBdr>
        </w:div>
        <w:div w:id="303509845">
          <w:marLeft w:val="0"/>
          <w:marRight w:val="0"/>
          <w:marTop w:val="0"/>
          <w:marBottom w:val="0"/>
          <w:divBdr>
            <w:top w:val="none" w:sz="0" w:space="0" w:color="auto"/>
            <w:left w:val="none" w:sz="0" w:space="0" w:color="auto"/>
            <w:bottom w:val="none" w:sz="0" w:space="0" w:color="auto"/>
            <w:right w:val="none" w:sz="0" w:space="0" w:color="auto"/>
          </w:divBdr>
        </w:div>
        <w:div w:id="461995384">
          <w:marLeft w:val="0"/>
          <w:marRight w:val="0"/>
          <w:marTop w:val="0"/>
          <w:marBottom w:val="0"/>
          <w:divBdr>
            <w:top w:val="none" w:sz="0" w:space="0" w:color="auto"/>
            <w:left w:val="none" w:sz="0" w:space="0" w:color="auto"/>
            <w:bottom w:val="none" w:sz="0" w:space="0" w:color="auto"/>
            <w:right w:val="none" w:sz="0" w:space="0" w:color="auto"/>
          </w:divBdr>
          <w:divsChild>
            <w:div w:id="937638286">
              <w:marLeft w:val="0"/>
              <w:marRight w:val="0"/>
              <w:marTop w:val="0"/>
              <w:marBottom w:val="0"/>
              <w:divBdr>
                <w:top w:val="none" w:sz="0" w:space="0" w:color="auto"/>
                <w:left w:val="none" w:sz="0" w:space="0" w:color="auto"/>
                <w:bottom w:val="none" w:sz="0" w:space="0" w:color="auto"/>
                <w:right w:val="none" w:sz="0" w:space="0" w:color="auto"/>
              </w:divBdr>
              <w:divsChild>
                <w:div w:id="89396440">
                  <w:marLeft w:val="0"/>
                  <w:marRight w:val="0"/>
                  <w:marTop w:val="0"/>
                  <w:marBottom w:val="0"/>
                  <w:divBdr>
                    <w:top w:val="none" w:sz="0" w:space="0" w:color="auto"/>
                    <w:left w:val="none" w:sz="0" w:space="0" w:color="auto"/>
                    <w:bottom w:val="none" w:sz="0" w:space="0" w:color="auto"/>
                    <w:right w:val="none" w:sz="0" w:space="0" w:color="auto"/>
                  </w:divBdr>
                  <w:divsChild>
                    <w:div w:id="4776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4938">
          <w:marLeft w:val="0"/>
          <w:marRight w:val="0"/>
          <w:marTop w:val="0"/>
          <w:marBottom w:val="0"/>
          <w:divBdr>
            <w:top w:val="single" w:sz="4" w:space="2" w:color="C6C8CA"/>
            <w:left w:val="single" w:sz="4" w:space="2" w:color="C6C8CA"/>
            <w:bottom w:val="single" w:sz="4" w:space="2" w:color="C6C8CA"/>
            <w:right w:val="single" w:sz="4" w:space="8" w:color="C6C8CA"/>
          </w:divBdr>
        </w:div>
        <w:div w:id="504394388">
          <w:marLeft w:val="0"/>
          <w:marRight w:val="0"/>
          <w:marTop w:val="0"/>
          <w:marBottom w:val="0"/>
          <w:divBdr>
            <w:top w:val="none" w:sz="0" w:space="0" w:color="auto"/>
            <w:left w:val="none" w:sz="0" w:space="0" w:color="auto"/>
            <w:bottom w:val="none" w:sz="0" w:space="0" w:color="auto"/>
            <w:right w:val="none" w:sz="0" w:space="0" w:color="auto"/>
          </w:divBdr>
        </w:div>
        <w:div w:id="884950378">
          <w:marLeft w:val="0"/>
          <w:marRight w:val="0"/>
          <w:marTop w:val="0"/>
          <w:marBottom w:val="0"/>
          <w:divBdr>
            <w:top w:val="none" w:sz="0" w:space="0" w:color="auto"/>
            <w:left w:val="none" w:sz="0" w:space="0" w:color="auto"/>
            <w:bottom w:val="none" w:sz="0" w:space="0" w:color="auto"/>
            <w:right w:val="none" w:sz="0" w:space="0" w:color="auto"/>
          </w:divBdr>
        </w:div>
        <w:div w:id="1183738989">
          <w:marLeft w:val="0"/>
          <w:marRight w:val="0"/>
          <w:marTop w:val="0"/>
          <w:marBottom w:val="0"/>
          <w:divBdr>
            <w:top w:val="none" w:sz="0" w:space="0" w:color="auto"/>
            <w:left w:val="none" w:sz="0" w:space="0" w:color="auto"/>
            <w:bottom w:val="none" w:sz="0" w:space="0" w:color="auto"/>
            <w:right w:val="none" w:sz="0" w:space="0" w:color="auto"/>
          </w:divBdr>
          <w:divsChild>
            <w:div w:id="1039670060">
              <w:marLeft w:val="0"/>
              <w:marRight w:val="0"/>
              <w:marTop w:val="0"/>
              <w:marBottom w:val="0"/>
              <w:divBdr>
                <w:top w:val="none" w:sz="0" w:space="0" w:color="auto"/>
                <w:left w:val="none" w:sz="0" w:space="0" w:color="auto"/>
                <w:bottom w:val="none" w:sz="0" w:space="0" w:color="auto"/>
                <w:right w:val="none" w:sz="0" w:space="0" w:color="auto"/>
              </w:divBdr>
              <w:divsChild>
                <w:div w:id="2054886283">
                  <w:marLeft w:val="0"/>
                  <w:marRight w:val="0"/>
                  <w:marTop w:val="0"/>
                  <w:marBottom w:val="0"/>
                  <w:divBdr>
                    <w:top w:val="none" w:sz="0" w:space="0" w:color="auto"/>
                    <w:left w:val="none" w:sz="0" w:space="0" w:color="auto"/>
                    <w:bottom w:val="none" w:sz="0" w:space="0" w:color="auto"/>
                    <w:right w:val="none" w:sz="0" w:space="0" w:color="auto"/>
                  </w:divBdr>
                  <w:divsChild>
                    <w:div w:id="21294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8575">
              <w:marLeft w:val="0"/>
              <w:marRight w:val="0"/>
              <w:marTop w:val="0"/>
              <w:marBottom w:val="0"/>
              <w:divBdr>
                <w:top w:val="none" w:sz="0" w:space="0" w:color="auto"/>
                <w:left w:val="none" w:sz="0" w:space="0" w:color="auto"/>
                <w:bottom w:val="none" w:sz="0" w:space="0" w:color="auto"/>
                <w:right w:val="none" w:sz="0" w:space="0" w:color="auto"/>
              </w:divBdr>
              <w:divsChild>
                <w:div w:id="2052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1918142">
      <w:bodyDiv w:val="1"/>
      <w:marLeft w:val="0"/>
      <w:marRight w:val="0"/>
      <w:marTop w:val="0"/>
      <w:marBottom w:val="0"/>
      <w:divBdr>
        <w:top w:val="none" w:sz="0" w:space="0" w:color="auto"/>
        <w:left w:val="none" w:sz="0" w:space="0" w:color="auto"/>
        <w:bottom w:val="none" w:sz="0" w:space="0" w:color="auto"/>
        <w:right w:val="none" w:sz="0" w:space="0" w:color="auto"/>
      </w:divBdr>
      <w:divsChild>
        <w:div w:id="586231579">
          <w:marLeft w:val="0"/>
          <w:marRight w:val="0"/>
          <w:marTop w:val="0"/>
          <w:marBottom w:val="0"/>
          <w:divBdr>
            <w:top w:val="none" w:sz="0" w:space="0" w:color="auto"/>
            <w:left w:val="none" w:sz="0" w:space="0" w:color="auto"/>
            <w:bottom w:val="none" w:sz="0" w:space="0" w:color="auto"/>
            <w:right w:val="none" w:sz="0" w:space="0" w:color="auto"/>
          </w:divBdr>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6423">
      <w:bodyDiv w:val="1"/>
      <w:marLeft w:val="0"/>
      <w:marRight w:val="0"/>
      <w:marTop w:val="0"/>
      <w:marBottom w:val="0"/>
      <w:divBdr>
        <w:top w:val="none" w:sz="0" w:space="0" w:color="auto"/>
        <w:left w:val="none" w:sz="0" w:space="0" w:color="auto"/>
        <w:bottom w:val="none" w:sz="0" w:space="0" w:color="auto"/>
        <w:right w:val="none" w:sz="0" w:space="0" w:color="auto"/>
      </w:divBdr>
      <w:divsChild>
        <w:div w:id="79067659">
          <w:marLeft w:val="0"/>
          <w:marRight w:val="0"/>
          <w:marTop w:val="0"/>
          <w:marBottom w:val="0"/>
          <w:divBdr>
            <w:top w:val="none" w:sz="0" w:space="0" w:color="auto"/>
            <w:left w:val="none" w:sz="0" w:space="0" w:color="auto"/>
            <w:bottom w:val="none" w:sz="0" w:space="0" w:color="auto"/>
            <w:right w:val="none" w:sz="0" w:space="0" w:color="auto"/>
          </w:divBdr>
        </w:div>
        <w:div w:id="1747995177">
          <w:marLeft w:val="0"/>
          <w:marRight w:val="0"/>
          <w:marTop w:val="0"/>
          <w:marBottom w:val="0"/>
          <w:divBdr>
            <w:top w:val="none" w:sz="0" w:space="0" w:color="auto"/>
            <w:left w:val="none" w:sz="0" w:space="0" w:color="auto"/>
            <w:bottom w:val="none" w:sz="0" w:space="0" w:color="auto"/>
            <w:right w:val="none" w:sz="0" w:space="0" w:color="auto"/>
          </w:divBdr>
        </w:div>
        <w:div w:id="1915046147">
          <w:marLeft w:val="0"/>
          <w:marRight w:val="0"/>
          <w:marTop w:val="0"/>
          <w:marBottom w:val="0"/>
          <w:divBdr>
            <w:top w:val="none" w:sz="0" w:space="0" w:color="auto"/>
            <w:left w:val="none" w:sz="0" w:space="0" w:color="auto"/>
            <w:bottom w:val="none" w:sz="0" w:space="0" w:color="auto"/>
            <w:right w:val="none" w:sz="0" w:space="0" w:color="auto"/>
          </w:divBdr>
          <w:divsChild>
            <w:div w:id="5251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744986">
      <w:bodyDiv w:val="1"/>
      <w:marLeft w:val="0"/>
      <w:marRight w:val="0"/>
      <w:marTop w:val="0"/>
      <w:marBottom w:val="0"/>
      <w:divBdr>
        <w:top w:val="none" w:sz="0" w:space="0" w:color="auto"/>
        <w:left w:val="none" w:sz="0" w:space="0" w:color="auto"/>
        <w:bottom w:val="none" w:sz="0" w:space="0" w:color="auto"/>
        <w:right w:val="none" w:sz="0" w:space="0" w:color="auto"/>
      </w:divBdr>
      <w:divsChild>
        <w:div w:id="1548058301">
          <w:marLeft w:val="0"/>
          <w:marRight w:val="0"/>
          <w:marTop w:val="0"/>
          <w:marBottom w:val="10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11273">
      <w:bodyDiv w:val="1"/>
      <w:marLeft w:val="0"/>
      <w:marRight w:val="0"/>
      <w:marTop w:val="0"/>
      <w:marBottom w:val="0"/>
      <w:divBdr>
        <w:top w:val="none" w:sz="0" w:space="0" w:color="auto"/>
        <w:left w:val="none" w:sz="0" w:space="0" w:color="auto"/>
        <w:bottom w:val="none" w:sz="0" w:space="0" w:color="auto"/>
        <w:right w:val="none" w:sz="0" w:space="0" w:color="auto"/>
      </w:divBdr>
      <w:divsChild>
        <w:div w:id="219827624">
          <w:marLeft w:val="0"/>
          <w:marRight w:val="0"/>
          <w:marTop w:val="0"/>
          <w:marBottom w:val="0"/>
          <w:divBdr>
            <w:top w:val="none" w:sz="0" w:space="0" w:color="auto"/>
            <w:left w:val="none" w:sz="0" w:space="0" w:color="auto"/>
            <w:bottom w:val="none" w:sz="0" w:space="0" w:color="auto"/>
            <w:right w:val="none" w:sz="0" w:space="0" w:color="auto"/>
          </w:divBdr>
          <w:divsChild>
            <w:div w:id="551962429">
              <w:marLeft w:val="0"/>
              <w:marRight w:val="0"/>
              <w:marTop w:val="0"/>
              <w:marBottom w:val="0"/>
              <w:divBdr>
                <w:top w:val="none" w:sz="0" w:space="0" w:color="auto"/>
                <w:left w:val="none" w:sz="0" w:space="0" w:color="auto"/>
                <w:bottom w:val="none" w:sz="0" w:space="0" w:color="auto"/>
                <w:right w:val="none" w:sz="0" w:space="0" w:color="auto"/>
              </w:divBdr>
              <w:divsChild>
                <w:div w:id="1283656348">
                  <w:marLeft w:val="0"/>
                  <w:marRight w:val="0"/>
                  <w:marTop w:val="0"/>
                  <w:marBottom w:val="0"/>
                  <w:divBdr>
                    <w:top w:val="none" w:sz="0" w:space="0" w:color="auto"/>
                    <w:left w:val="none" w:sz="0" w:space="0" w:color="auto"/>
                    <w:bottom w:val="none" w:sz="0" w:space="0" w:color="auto"/>
                    <w:right w:val="none" w:sz="0" w:space="0" w:color="auto"/>
                  </w:divBdr>
                  <w:divsChild>
                    <w:div w:id="315182877">
                      <w:marLeft w:val="0"/>
                      <w:marRight w:val="0"/>
                      <w:marTop w:val="0"/>
                      <w:marBottom w:val="0"/>
                      <w:divBdr>
                        <w:top w:val="none" w:sz="0" w:space="0" w:color="auto"/>
                        <w:left w:val="single" w:sz="2" w:space="0" w:color="DD0000"/>
                        <w:bottom w:val="single" w:sz="18" w:space="5" w:color="FFFFFF"/>
                        <w:right w:val="none" w:sz="0" w:space="0" w:color="auto"/>
                      </w:divBdr>
                    </w:div>
                    <w:div w:id="370423352">
                      <w:marLeft w:val="0"/>
                      <w:marRight w:val="0"/>
                      <w:marTop w:val="0"/>
                      <w:marBottom w:val="0"/>
                      <w:divBdr>
                        <w:top w:val="none" w:sz="0" w:space="0" w:color="auto"/>
                        <w:left w:val="none" w:sz="0" w:space="0" w:color="auto"/>
                        <w:bottom w:val="none" w:sz="0" w:space="0" w:color="auto"/>
                        <w:right w:val="none" w:sz="0" w:space="0" w:color="auto"/>
                      </w:divBdr>
                      <w:divsChild>
                        <w:div w:id="175270208">
                          <w:marLeft w:val="0"/>
                          <w:marRight w:val="0"/>
                          <w:marTop w:val="0"/>
                          <w:marBottom w:val="50"/>
                          <w:divBdr>
                            <w:top w:val="none" w:sz="0" w:space="0" w:color="auto"/>
                            <w:left w:val="none" w:sz="0" w:space="0" w:color="auto"/>
                            <w:bottom w:val="none" w:sz="0" w:space="0" w:color="auto"/>
                            <w:right w:val="none" w:sz="0" w:space="0" w:color="auto"/>
                          </w:divBdr>
                        </w:div>
                        <w:div w:id="821044086">
                          <w:marLeft w:val="0"/>
                          <w:marRight w:val="0"/>
                          <w:marTop w:val="0"/>
                          <w:marBottom w:val="50"/>
                          <w:divBdr>
                            <w:top w:val="none" w:sz="0" w:space="0" w:color="auto"/>
                            <w:left w:val="none" w:sz="0" w:space="0" w:color="auto"/>
                            <w:bottom w:val="none" w:sz="0" w:space="0" w:color="auto"/>
                            <w:right w:val="none" w:sz="0" w:space="0" w:color="auto"/>
                          </w:divBdr>
                        </w:div>
                        <w:div w:id="1749034234">
                          <w:marLeft w:val="0"/>
                          <w:marRight w:val="0"/>
                          <w:marTop w:val="0"/>
                          <w:marBottom w:val="50"/>
                          <w:divBdr>
                            <w:top w:val="none" w:sz="0" w:space="0" w:color="auto"/>
                            <w:left w:val="none" w:sz="0" w:space="0" w:color="auto"/>
                            <w:bottom w:val="none" w:sz="0" w:space="0" w:color="auto"/>
                            <w:right w:val="none" w:sz="0" w:space="0" w:color="auto"/>
                          </w:divBdr>
                        </w:div>
                        <w:div w:id="1792900746">
                          <w:marLeft w:val="0"/>
                          <w:marRight w:val="0"/>
                          <w:marTop w:val="0"/>
                          <w:marBottom w:val="50"/>
                          <w:divBdr>
                            <w:top w:val="none" w:sz="0" w:space="0" w:color="auto"/>
                            <w:left w:val="none" w:sz="0" w:space="0" w:color="auto"/>
                            <w:bottom w:val="none" w:sz="0" w:space="0" w:color="auto"/>
                            <w:right w:val="none" w:sz="0" w:space="0" w:color="auto"/>
                          </w:divBdr>
                        </w:div>
                      </w:divsChild>
                    </w:div>
                    <w:div w:id="419837314">
                      <w:marLeft w:val="0"/>
                      <w:marRight w:val="0"/>
                      <w:marTop w:val="0"/>
                      <w:marBottom w:val="0"/>
                      <w:divBdr>
                        <w:top w:val="single" w:sz="4" w:space="5" w:color="CCCCCC"/>
                        <w:left w:val="none" w:sz="0" w:space="0" w:color="auto"/>
                        <w:bottom w:val="none" w:sz="0" w:space="0" w:color="auto"/>
                        <w:right w:val="none" w:sz="0" w:space="0" w:color="auto"/>
                      </w:divBdr>
                    </w:div>
                    <w:div w:id="1655643802">
                      <w:marLeft w:val="0"/>
                      <w:marRight w:val="0"/>
                      <w:marTop w:val="0"/>
                      <w:marBottom w:val="0"/>
                      <w:divBdr>
                        <w:top w:val="none" w:sz="0" w:space="0" w:color="auto"/>
                        <w:left w:val="none" w:sz="0" w:space="0" w:color="auto"/>
                        <w:bottom w:val="none" w:sz="0" w:space="0" w:color="auto"/>
                        <w:right w:val="single" w:sz="2" w:space="0" w:color="DDDDDD"/>
                      </w:divBdr>
                      <w:divsChild>
                        <w:div w:id="995258642">
                          <w:marLeft w:val="0"/>
                          <w:marRight w:val="0"/>
                          <w:marTop w:val="0"/>
                          <w:marBottom w:val="0"/>
                          <w:divBdr>
                            <w:top w:val="none" w:sz="0" w:space="0" w:color="auto"/>
                            <w:left w:val="none" w:sz="0" w:space="0" w:color="auto"/>
                            <w:bottom w:val="none" w:sz="0" w:space="0" w:color="auto"/>
                            <w:right w:val="none" w:sz="0" w:space="0" w:color="auto"/>
                          </w:divBdr>
                          <w:divsChild>
                            <w:div w:id="856575017">
                              <w:marLeft w:val="0"/>
                              <w:marRight w:val="0"/>
                              <w:marTop w:val="0"/>
                              <w:marBottom w:val="0"/>
                              <w:divBdr>
                                <w:top w:val="none" w:sz="0" w:space="0" w:color="auto"/>
                                <w:left w:val="none" w:sz="0" w:space="0" w:color="auto"/>
                                <w:bottom w:val="none" w:sz="0" w:space="0" w:color="auto"/>
                                <w:right w:val="none" w:sz="0" w:space="0" w:color="auto"/>
                              </w:divBdr>
                            </w:div>
                            <w:div w:id="1387411928">
                              <w:marLeft w:val="0"/>
                              <w:marRight w:val="0"/>
                              <w:marTop w:val="0"/>
                              <w:marBottom w:val="0"/>
                              <w:divBdr>
                                <w:top w:val="none" w:sz="0" w:space="0" w:color="auto"/>
                                <w:left w:val="none" w:sz="0" w:space="0" w:color="auto"/>
                                <w:bottom w:val="none" w:sz="0" w:space="0" w:color="auto"/>
                                <w:right w:val="none" w:sz="0" w:space="0" w:color="auto"/>
                              </w:divBdr>
                              <w:divsChild>
                                <w:div w:id="1724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277">
                          <w:marLeft w:val="0"/>
                          <w:marRight w:val="0"/>
                          <w:marTop w:val="0"/>
                          <w:marBottom w:val="0"/>
                          <w:divBdr>
                            <w:top w:val="none" w:sz="0" w:space="0" w:color="auto"/>
                            <w:left w:val="single" w:sz="2" w:space="0" w:color="DD0000"/>
                            <w:bottom w:val="single" w:sz="18" w:space="2" w:color="FFFFFF"/>
                            <w:right w:val="none" w:sz="0" w:space="0" w:color="auto"/>
                          </w:divBdr>
                        </w:div>
                        <w:div w:id="19035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098">
              <w:marLeft w:val="0"/>
              <w:marRight w:val="0"/>
              <w:marTop w:val="0"/>
              <w:marBottom w:val="0"/>
              <w:divBdr>
                <w:top w:val="none" w:sz="0" w:space="0" w:color="auto"/>
                <w:left w:val="none" w:sz="0" w:space="0" w:color="auto"/>
                <w:bottom w:val="none" w:sz="0" w:space="0" w:color="auto"/>
                <w:right w:val="none" w:sz="0" w:space="0" w:color="auto"/>
              </w:divBdr>
            </w:div>
          </w:divsChild>
        </w:div>
        <w:div w:id="934174506">
          <w:marLeft w:val="0"/>
          <w:marRight w:val="0"/>
          <w:marTop w:val="0"/>
          <w:marBottom w:val="0"/>
          <w:divBdr>
            <w:top w:val="none" w:sz="0" w:space="0" w:color="auto"/>
            <w:left w:val="none" w:sz="0" w:space="0" w:color="auto"/>
            <w:bottom w:val="none" w:sz="0" w:space="0" w:color="auto"/>
            <w:right w:val="none" w:sz="0" w:space="0" w:color="auto"/>
          </w:divBdr>
          <w:divsChild>
            <w:div w:id="12663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50862">
      <w:bodyDiv w:val="1"/>
      <w:marLeft w:val="0"/>
      <w:marRight w:val="0"/>
      <w:marTop w:val="0"/>
      <w:marBottom w:val="0"/>
      <w:divBdr>
        <w:top w:val="none" w:sz="0" w:space="0" w:color="auto"/>
        <w:left w:val="none" w:sz="0" w:space="0" w:color="auto"/>
        <w:bottom w:val="none" w:sz="0" w:space="0" w:color="auto"/>
        <w:right w:val="none" w:sz="0" w:space="0" w:color="auto"/>
      </w:divBdr>
      <w:divsChild>
        <w:div w:id="499396491">
          <w:marLeft w:val="0"/>
          <w:marRight w:val="0"/>
          <w:marTop w:val="0"/>
          <w:marBottom w:val="0"/>
          <w:divBdr>
            <w:top w:val="none" w:sz="0" w:space="0" w:color="auto"/>
            <w:left w:val="none" w:sz="0" w:space="0" w:color="auto"/>
            <w:bottom w:val="none" w:sz="0" w:space="0" w:color="auto"/>
            <w:right w:val="none" w:sz="0" w:space="0" w:color="auto"/>
          </w:divBdr>
        </w:div>
        <w:div w:id="898127090">
          <w:marLeft w:val="0"/>
          <w:marRight w:val="0"/>
          <w:marTop w:val="0"/>
          <w:marBottom w:val="0"/>
          <w:divBdr>
            <w:top w:val="none" w:sz="0" w:space="0" w:color="auto"/>
            <w:left w:val="none" w:sz="0" w:space="0" w:color="auto"/>
            <w:bottom w:val="none" w:sz="0" w:space="0" w:color="auto"/>
            <w:right w:val="none" w:sz="0" w:space="0" w:color="auto"/>
          </w:divBdr>
        </w:div>
        <w:div w:id="1005402783">
          <w:marLeft w:val="0"/>
          <w:marRight w:val="0"/>
          <w:marTop w:val="0"/>
          <w:marBottom w:val="0"/>
          <w:divBdr>
            <w:top w:val="none" w:sz="0" w:space="0" w:color="auto"/>
            <w:left w:val="none" w:sz="0" w:space="0" w:color="auto"/>
            <w:bottom w:val="none" w:sz="0" w:space="0" w:color="auto"/>
            <w:right w:val="none" w:sz="0" w:space="0" w:color="auto"/>
          </w:divBdr>
        </w:div>
        <w:div w:id="1174683306">
          <w:marLeft w:val="0"/>
          <w:marRight w:val="0"/>
          <w:marTop w:val="0"/>
          <w:marBottom w:val="0"/>
          <w:divBdr>
            <w:top w:val="none" w:sz="0" w:space="0" w:color="auto"/>
            <w:left w:val="none" w:sz="0" w:space="0" w:color="auto"/>
            <w:bottom w:val="none" w:sz="0" w:space="0" w:color="auto"/>
            <w:right w:val="none" w:sz="0" w:space="0" w:color="auto"/>
          </w:divBdr>
        </w:div>
        <w:div w:id="1669139602">
          <w:marLeft w:val="0"/>
          <w:marRight w:val="0"/>
          <w:marTop w:val="0"/>
          <w:marBottom w:val="0"/>
          <w:divBdr>
            <w:top w:val="none" w:sz="0" w:space="0" w:color="auto"/>
            <w:left w:val="none" w:sz="0" w:space="0" w:color="auto"/>
            <w:bottom w:val="none" w:sz="0" w:space="0" w:color="auto"/>
            <w:right w:val="none" w:sz="0" w:space="0" w:color="auto"/>
          </w:divBdr>
        </w:div>
        <w:div w:id="1674723798">
          <w:marLeft w:val="0"/>
          <w:marRight w:val="0"/>
          <w:marTop w:val="0"/>
          <w:marBottom w:val="0"/>
          <w:divBdr>
            <w:top w:val="none" w:sz="0" w:space="0" w:color="auto"/>
            <w:left w:val="none" w:sz="0" w:space="0" w:color="auto"/>
            <w:bottom w:val="none" w:sz="0" w:space="0" w:color="auto"/>
            <w:right w:val="none" w:sz="0" w:space="0" w:color="auto"/>
          </w:divBdr>
        </w:div>
        <w:div w:id="1675299535">
          <w:marLeft w:val="0"/>
          <w:marRight w:val="0"/>
          <w:marTop w:val="0"/>
          <w:marBottom w:val="0"/>
          <w:divBdr>
            <w:top w:val="none" w:sz="0" w:space="0" w:color="auto"/>
            <w:left w:val="none" w:sz="0" w:space="0" w:color="auto"/>
            <w:bottom w:val="none" w:sz="0" w:space="0" w:color="auto"/>
            <w:right w:val="none" w:sz="0" w:space="0" w:color="auto"/>
          </w:divBdr>
        </w:div>
        <w:div w:id="1745297305">
          <w:marLeft w:val="0"/>
          <w:marRight w:val="0"/>
          <w:marTop w:val="0"/>
          <w:marBottom w:val="0"/>
          <w:divBdr>
            <w:top w:val="none" w:sz="0" w:space="0" w:color="auto"/>
            <w:left w:val="none" w:sz="0" w:space="0" w:color="auto"/>
            <w:bottom w:val="none" w:sz="0" w:space="0" w:color="auto"/>
            <w:right w:val="none" w:sz="0" w:space="0" w:color="auto"/>
          </w:divBdr>
        </w:div>
        <w:div w:id="1780445822">
          <w:marLeft w:val="0"/>
          <w:marRight w:val="0"/>
          <w:marTop w:val="0"/>
          <w:marBottom w:val="0"/>
          <w:divBdr>
            <w:top w:val="none" w:sz="0" w:space="0" w:color="auto"/>
            <w:left w:val="none" w:sz="0" w:space="0" w:color="auto"/>
            <w:bottom w:val="none" w:sz="0" w:space="0" w:color="auto"/>
            <w:right w:val="none" w:sz="0" w:space="0" w:color="auto"/>
          </w:divBdr>
        </w:div>
        <w:div w:id="1840389385">
          <w:marLeft w:val="0"/>
          <w:marRight w:val="0"/>
          <w:marTop w:val="0"/>
          <w:marBottom w:val="100"/>
          <w:divBdr>
            <w:top w:val="none" w:sz="0" w:space="0" w:color="auto"/>
            <w:left w:val="none" w:sz="0" w:space="0" w:color="auto"/>
            <w:bottom w:val="none" w:sz="0" w:space="0" w:color="auto"/>
            <w:right w:val="none" w:sz="0" w:space="0" w:color="auto"/>
          </w:divBdr>
        </w:div>
        <w:div w:id="1895310064">
          <w:marLeft w:val="0"/>
          <w:marRight w:val="0"/>
          <w:marTop w:val="0"/>
          <w:marBottom w:val="0"/>
          <w:divBdr>
            <w:top w:val="none" w:sz="0" w:space="0" w:color="auto"/>
            <w:left w:val="none" w:sz="0" w:space="0" w:color="auto"/>
            <w:bottom w:val="none" w:sz="0" w:space="0" w:color="auto"/>
            <w:right w:val="none" w:sz="0" w:space="0" w:color="auto"/>
          </w:divBdr>
        </w:div>
        <w:div w:id="1999183867">
          <w:marLeft w:val="0"/>
          <w:marRight w:val="0"/>
          <w:marTop w:val="0"/>
          <w:marBottom w:val="0"/>
          <w:divBdr>
            <w:top w:val="none" w:sz="0" w:space="0" w:color="auto"/>
            <w:left w:val="none" w:sz="0" w:space="0" w:color="auto"/>
            <w:bottom w:val="none" w:sz="0" w:space="0" w:color="auto"/>
            <w:right w:val="none" w:sz="0" w:space="0" w:color="auto"/>
          </w:divBdr>
        </w:div>
      </w:divsChild>
    </w:div>
    <w:div w:id="1044251683">
      <w:bodyDiv w:val="1"/>
      <w:marLeft w:val="0"/>
      <w:marRight w:val="0"/>
      <w:marTop w:val="0"/>
      <w:marBottom w:val="0"/>
      <w:divBdr>
        <w:top w:val="none" w:sz="0" w:space="0" w:color="auto"/>
        <w:left w:val="none" w:sz="0" w:space="0" w:color="auto"/>
        <w:bottom w:val="none" w:sz="0" w:space="0" w:color="auto"/>
        <w:right w:val="none" w:sz="0" w:space="0" w:color="auto"/>
      </w:divBdr>
      <w:divsChild>
        <w:div w:id="1167281891">
          <w:marLeft w:val="0"/>
          <w:marRight w:val="0"/>
          <w:marTop w:val="0"/>
          <w:marBottom w:val="0"/>
          <w:divBdr>
            <w:top w:val="none" w:sz="0" w:space="0" w:color="auto"/>
            <w:left w:val="none" w:sz="0" w:space="0" w:color="auto"/>
            <w:bottom w:val="none" w:sz="0" w:space="0" w:color="auto"/>
            <w:right w:val="none" w:sz="0" w:space="0" w:color="auto"/>
          </w:divBdr>
          <w:divsChild>
            <w:div w:id="2113476942">
              <w:marLeft w:val="0"/>
              <w:marRight w:val="0"/>
              <w:marTop w:val="0"/>
              <w:marBottom w:val="0"/>
              <w:divBdr>
                <w:top w:val="none" w:sz="0" w:space="0" w:color="auto"/>
                <w:left w:val="none" w:sz="0" w:space="0" w:color="auto"/>
                <w:bottom w:val="none" w:sz="0" w:space="0" w:color="auto"/>
                <w:right w:val="none" w:sz="0" w:space="0" w:color="auto"/>
              </w:divBdr>
            </w:div>
          </w:divsChild>
        </w:div>
        <w:div w:id="2047295461">
          <w:marLeft w:val="0"/>
          <w:marRight w:val="0"/>
          <w:marTop w:val="0"/>
          <w:marBottom w:val="0"/>
          <w:divBdr>
            <w:top w:val="none" w:sz="0" w:space="0" w:color="auto"/>
            <w:left w:val="single" w:sz="2" w:space="5" w:color="DDDDDD"/>
            <w:bottom w:val="none" w:sz="0" w:space="0" w:color="auto"/>
            <w:right w:val="none" w:sz="0" w:space="0" w:color="auto"/>
          </w:divBdr>
          <w:divsChild>
            <w:div w:id="216937839">
              <w:marLeft w:val="0"/>
              <w:marRight w:val="0"/>
              <w:marTop w:val="0"/>
              <w:marBottom w:val="0"/>
              <w:divBdr>
                <w:top w:val="none" w:sz="0" w:space="0" w:color="auto"/>
                <w:left w:val="none" w:sz="0" w:space="0" w:color="auto"/>
                <w:bottom w:val="none" w:sz="0" w:space="0" w:color="auto"/>
                <w:right w:val="none" w:sz="0" w:space="0" w:color="auto"/>
              </w:divBdr>
            </w:div>
            <w:div w:id="1004742648">
              <w:marLeft w:val="0"/>
              <w:marRight w:val="0"/>
              <w:marTop w:val="0"/>
              <w:marBottom w:val="0"/>
              <w:divBdr>
                <w:top w:val="none" w:sz="0" w:space="0" w:color="auto"/>
                <w:left w:val="none" w:sz="0" w:space="0" w:color="auto"/>
                <w:bottom w:val="none" w:sz="0" w:space="0" w:color="auto"/>
                <w:right w:val="none" w:sz="0" w:space="0" w:color="auto"/>
              </w:divBdr>
              <w:divsChild>
                <w:div w:id="269510141">
                  <w:marLeft w:val="0"/>
                  <w:marRight w:val="0"/>
                  <w:marTop w:val="0"/>
                  <w:marBottom w:val="0"/>
                  <w:divBdr>
                    <w:top w:val="none" w:sz="0" w:space="0" w:color="auto"/>
                    <w:left w:val="single" w:sz="4" w:space="5" w:color="DDDDDD"/>
                    <w:bottom w:val="none" w:sz="0" w:space="0" w:color="auto"/>
                    <w:right w:val="none" w:sz="0" w:space="0" w:color="auto"/>
                  </w:divBdr>
                  <w:divsChild>
                    <w:div w:id="279192925">
                      <w:marLeft w:val="0"/>
                      <w:marRight w:val="0"/>
                      <w:marTop w:val="0"/>
                      <w:marBottom w:val="0"/>
                      <w:divBdr>
                        <w:top w:val="none" w:sz="0" w:space="0" w:color="auto"/>
                        <w:left w:val="none" w:sz="0" w:space="0" w:color="auto"/>
                        <w:bottom w:val="none" w:sz="0" w:space="0" w:color="auto"/>
                        <w:right w:val="single" w:sz="2" w:space="0" w:color="DDDDDD"/>
                      </w:divBdr>
                      <w:divsChild>
                        <w:div w:id="2024015533">
                          <w:marLeft w:val="0"/>
                          <w:marRight w:val="0"/>
                          <w:marTop w:val="0"/>
                          <w:marBottom w:val="0"/>
                          <w:divBdr>
                            <w:top w:val="none" w:sz="0" w:space="0" w:color="auto"/>
                            <w:left w:val="none" w:sz="0" w:space="0" w:color="auto"/>
                            <w:bottom w:val="none" w:sz="0" w:space="0" w:color="auto"/>
                            <w:right w:val="none" w:sz="0" w:space="0" w:color="auto"/>
                          </w:divBdr>
                        </w:div>
                        <w:div w:id="899369336">
                          <w:marLeft w:val="0"/>
                          <w:marRight w:val="0"/>
                          <w:marTop w:val="0"/>
                          <w:marBottom w:val="0"/>
                          <w:divBdr>
                            <w:top w:val="none" w:sz="0" w:space="0" w:color="auto"/>
                            <w:left w:val="single" w:sz="2" w:space="0" w:color="DD0000"/>
                            <w:bottom w:val="single" w:sz="18" w:space="2" w:color="FFFFFF"/>
                            <w:right w:val="none" w:sz="0" w:space="0" w:color="auto"/>
                          </w:divBdr>
                        </w:div>
                        <w:div w:id="2048988522">
                          <w:marLeft w:val="0"/>
                          <w:marRight w:val="0"/>
                          <w:marTop w:val="0"/>
                          <w:marBottom w:val="0"/>
                          <w:divBdr>
                            <w:top w:val="none" w:sz="0" w:space="0" w:color="auto"/>
                            <w:left w:val="none" w:sz="0" w:space="0" w:color="auto"/>
                            <w:bottom w:val="none" w:sz="0" w:space="0" w:color="auto"/>
                            <w:right w:val="none" w:sz="0" w:space="0" w:color="auto"/>
                          </w:divBdr>
                          <w:divsChild>
                            <w:div w:id="311298154">
                              <w:marLeft w:val="0"/>
                              <w:marRight w:val="0"/>
                              <w:marTop w:val="0"/>
                              <w:marBottom w:val="0"/>
                              <w:divBdr>
                                <w:top w:val="none" w:sz="0" w:space="0" w:color="auto"/>
                                <w:left w:val="none" w:sz="0" w:space="0" w:color="auto"/>
                                <w:bottom w:val="none" w:sz="0" w:space="0" w:color="auto"/>
                                <w:right w:val="none" w:sz="0" w:space="0" w:color="auto"/>
                              </w:divBdr>
                            </w:div>
                            <w:div w:id="414935534">
                              <w:marLeft w:val="0"/>
                              <w:marRight w:val="0"/>
                              <w:marTop w:val="0"/>
                              <w:marBottom w:val="0"/>
                              <w:divBdr>
                                <w:top w:val="none" w:sz="0" w:space="0" w:color="auto"/>
                                <w:left w:val="none" w:sz="0" w:space="0" w:color="auto"/>
                                <w:bottom w:val="none" w:sz="0" w:space="0" w:color="auto"/>
                                <w:right w:val="none" w:sz="0" w:space="0" w:color="auto"/>
                              </w:divBdr>
                              <w:divsChild>
                                <w:div w:id="13847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09456">
                      <w:marLeft w:val="0"/>
                      <w:marRight w:val="0"/>
                      <w:marTop w:val="0"/>
                      <w:marBottom w:val="0"/>
                      <w:divBdr>
                        <w:top w:val="none" w:sz="0" w:space="0" w:color="auto"/>
                        <w:left w:val="single" w:sz="2" w:space="0" w:color="DD0000"/>
                        <w:bottom w:val="single" w:sz="18" w:space="5" w:color="FFFFFF"/>
                        <w:right w:val="none" w:sz="0" w:space="0" w:color="auto"/>
                      </w:divBdr>
                    </w:div>
                    <w:div w:id="2143578016">
                      <w:marLeft w:val="0"/>
                      <w:marRight w:val="0"/>
                      <w:marTop w:val="0"/>
                      <w:marBottom w:val="0"/>
                      <w:divBdr>
                        <w:top w:val="single" w:sz="2" w:space="0" w:color="DD0000"/>
                        <w:left w:val="none" w:sz="0" w:space="0" w:color="auto"/>
                        <w:bottom w:val="none" w:sz="0" w:space="0" w:color="auto"/>
                        <w:right w:val="none" w:sz="0" w:space="0" w:color="auto"/>
                      </w:divBdr>
                      <w:divsChild>
                        <w:div w:id="627904383">
                          <w:marLeft w:val="0"/>
                          <w:marRight w:val="0"/>
                          <w:marTop w:val="0"/>
                          <w:marBottom w:val="50"/>
                          <w:divBdr>
                            <w:top w:val="none" w:sz="0" w:space="0" w:color="auto"/>
                            <w:left w:val="none" w:sz="0" w:space="0" w:color="auto"/>
                            <w:bottom w:val="none" w:sz="0" w:space="0" w:color="auto"/>
                            <w:right w:val="none" w:sz="0" w:space="0" w:color="auto"/>
                          </w:divBdr>
                        </w:div>
                        <w:div w:id="282426292">
                          <w:marLeft w:val="0"/>
                          <w:marRight w:val="0"/>
                          <w:marTop w:val="0"/>
                          <w:marBottom w:val="50"/>
                          <w:divBdr>
                            <w:top w:val="none" w:sz="0" w:space="0" w:color="auto"/>
                            <w:left w:val="none" w:sz="0" w:space="0" w:color="auto"/>
                            <w:bottom w:val="none" w:sz="0" w:space="0" w:color="auto"/>
                            <w:right w:val="none" w:sz="0" w:space="0" w:color="auto"/>
                          </w:divBdr>
                        </w:div>
                        <w:div w:id="1469589699">
                          <w:marLeft w:val="0"/>
                          <w:marRight w:val="0"/>
                          <w:marTop w:val="0"/>
                          <w:marBottom w:val="50"/>
                          <w:divBdr>
                            <w:top w:val="none" w:sz="0" w:space="0" w:color="auto"/>
                            <w:left w:val="none" w:sz="0" w:space="0" w:color="auto"/>
                            <w:bottom w:val="none" w:sz="0" w:space="0" w:color="auto"/>
                            <w:right w:val="none" w:sz="0" w:space="0" w:color="auto"/>
                          </w:divBdr>
                        </w:div>
                        <w:div w:id="1700279259">
                          <w:marLeft w:val="0"/>
                          <w:marRight w:val="0"/>
                          <w:marTop w:val="0"/>
                          <w:marBottom w:val="50"/>
                          <w:divBdr>
                            <w:top w:val="none" w:sz="0" w:space="0" w:color="auto"/>
                            <w:left w:val="none" w:sz="0" w:space="0" w:color="auto"/>
                            <w:bottom w:val="none" w:sz="0" w:space="0" w:color="auto"/>
                            <w:right w:val="none" w:sz="0" w:space="0" w:color="auto"/>
                          </w:divBdr>
                        </w:div>
                      </w:divsChild>
                    </w:div>
                    <w:div w:id="205025881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068310492">
      <w:bodyDiv w:val="1"/>
      <w:marLeft w:val="0"/>
      <w:marRight w:val="0"/>
      <w:marTop w:val="0"/>
      <w:marBottom w:val="0"/>
      <w:divBdr>
        <w:top w:val="none" w:sz="0" w:space="0" w:color="auto"/>
        <w:left w:val="none" w:sz="0" w:space="0" w:color="auto"/>
        <w:bottom w:val="none" w:sz="0" w:space="0" w:color="auto"/>
        <w:right w:val="none" w:sz="0" w:space="0" w:color="auto"/>
      </w:divBdr>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322962">
      <w:bodyDiv w:val="1"/>
      <w:marLeft w:val="0"/>
      <w:marRight w:val="0"/>
      <w:marTop w:val="0"/>
      <w:marBottom w:val="0"/>
      <w:divBdr>
        <w:top w:val="none" w:sz="0" w:space="0" w:color="auto"/>
        <w:left w:val="none" w:sz="0" w:space="0" w:color="auto"/>
        <w:bottom w:val="none" w:sz="0" w:space="0" w:color="auto"/>
        <w:right w:val="none" w:sz="0" w:space="0" w:color="auto"/>
      </w:divBdr>
      <w:divsChild>
        <w:div w:id="1098866920">
          <w:marLeft w:val="0"/>
          <w:marRight w:val="0"/>
          <w:marTop w:val="0"/>
          <w:marBottom w:val="160"/>
          <w:divBdr>
            <w:top w:val="none" w:sz="0" w:space="0" w:color="auto"/>
            <w:left w:val="none" w:sz="0" w:space="0" w:color="auto"/>
            <w:bottom w:val="none" w:sz="0" w:space="0" w:color="auto"/>
            <w:right w:val="none" w:sz="0" w:space="0" w:color="auto"/>
          </w:divBdr>
        </w:div>
        <w:div w:id="1027292631">
          <w:marLeft w:val="0"/>
          <w:marRight w:val="0"/>
          <w:marTop w:val="0"/>
          <w:marBottom w:val="240"/>
          <w:divBdr>
            <w:top w:val="none" w:sz="0" w:space="0" w:color="auto"/>
            <w:left w:val="none" w:sz="0" w:space="0" w:color="auto"/>
            <w:bottom w:val="none" w:sz="0" w:space="0" w:color="auto"/>
            <w:right w:val="none" w:sz="0" w:space="0" w:color="auto"/>
          </w:divBdr>
        </w:div>
        <w:div w:id="2020308608">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05691">
      <w:bodyDiv w:val="1"/>
      <w:marLeft w:val="0"/>
      <w:marRight w:val="0"/>
      <w:marTop w:val="0"/>
      <w:marBottom w:val="0"/>
      <w:divBdr>
        <w:top w:val="none" w:sz="0" w:space="0" w:color="auto"/>
        <w:left w:val="none" w:sz="0" w:space="0" w:color="auto"/>
        <w:bottom w:val="none" w:sz="0" w:space="0" w:color="auto"/>
        <w:right w:val="none" w:sz="0" w:space="0" w:color="auto"/>
      </w:divBdr>
      <w:divsChild>
        <w:div w:id="372468197">
          <w:marLeft w:val="0"/>
          <w:marRight w:val="0"/>
          <w:marTop w:val="0"/>
          <w:marBottom w:val="160"/>
          <w:divBdr>
            <w:top w:val="none" w:sz="0" w:space="0" w:color="auto"/>
            <w:left w:val="none" w:sz="0" w:space="0" w:color="auto"/>
            <w:bottom w:val="none" w:sz="0" w:space="0" w:color="auto"/>
            <w:right w:val="none" w:sz="0" w:space="0" w:color="auto"/>
          </w:divBdr>
        </w:div>
        <w:div w:id="375087952">
          <w:marLeft w:val="0"/>
          <w:marRight w:val="0"/>
          <w:marTop w:val="0"/>
          <w:marBottom w:val="240"/>
          <w:divBdr>
            <w:top w:val="none" w:sz="0" w:space="0" w:color="auto"/>
            <w:left w:val="none" w:sz="0" w:space="0" w:color="auto"/>
            <w:bottom w:val="none" w:sz="0" w:space="0" w:color="auto"/>
            <w:right w:val="none" w:sz="0" w:space="0" w:color="auto"/>
          </w:divBdr>
        </w:div>
        <w:div w:id="528682857">
          <w:marLeft w:val="0"/>
          <w:marRight w:val="0"/>
          <w:marTop w:val="0"/>
          <w:marBottom w:val="0"/>
          <w:divBdr>
            <w:top w:val="none" w:sz="0" w:space="0" w:color="auto"/>
            <w:left w:val="none" w:sz="0" w:space="0" w:color="auto"/>
            <w:bottom w:val="none" w:sz="0" w:space="0" w:color="auto"/>
            <w:right w:val="none" w:sz="0" w:space="0" w:color="auto"/>
          </w:divBdr>
        </w:div>
      </w:divsChild>
    </w:div>
    <w:div w:id="1203397902">
      <w:bodyDiv w:val="1"/>
      <w:marLeft w:val="0"/>
      <w:marRight w:val="0"/>
      <w:marTop w:val="0"/>
      <w:marBottom w:val="0"/>
      <w:divBdr>
        <w:top w:val="none" w:sz="0" w:space="0" w:color="auto"/>
        <w:left w:val="none" w:sz="0" w:space="0" w:color="auto"/>
        <w:bottom w:val="none" w:sz="0" w:space="0" w:color="auto"/>
        <w:right w:val="none" w:sz="0" w:space="0" w:color="auto"/>
      </w:divBdr>
      <w:divsChild>
        <w:div w:id="36244856">
          <w:marLeft w:val="0"/>
          <w:marRight w:val="0"/>
          <w:marTop w:val="0"/>
          <w:marBottom w:val="10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2684492">
      <w:bodyDiv w:val="1"/>
      <w:marLeft w:val="0"/>
      <w:marRight w:val="0"/>
      <w:marTop w:val="0"/>
      <w:marBottom w:val="0"/>
      <w:divBdr>
        <w:top w:val="none" w:sz="0" w:space="0" w:color="auto"/>
        <w:left w:val="none" w:sz="0" w:space="0" w:color="auto"/>
        <w:bottom w:val="none" w:sz="0" w:space="0" w:color="auto"/>
        <w:right w:val="none" w:sz="0" w:space="0" w:color="auto"/>
      </w:divBdr>
      <w:divsChild>
        <w:div w:id="255941820">
          <w:marLeft w:val="0"/>
          <w:marRight w:val="0"/>
          <w:marTop w:val="0"/>
          <w:marBottom w:val="0"/>
          <w:divBdr>
            <w:top w:val="none" w:sz="0" w:space="0" w:color="auto"/>
            <w:left w:val="none" w:sz="0" w:space="0" w:color="auto"/>
            <w:bottom w:val="none" w:sz="0" w:space="0" w:color="auto"/>
            <w:right w:val="none" w:sz="0" w:space="0" w:color="auto"/>
          </w:divBdr>
          <w:divsChild>
            <w:div w:id="1020396381">
              <w:marLeft w:val="0"/>
              <w:marRight w:val="0"/>
              <w:marTop w:val="0"/>
              <w:marBottom w:val="0"/>
              <w:divBdr>
                <w:top w:val="none" w:sz="0" w:space="0" w:color="auto"/>
                <w:left w:val="none" w:sz="0" w:space="0" w:color="auto"/>
                <w:bottom w:val="none" w:sz="0" w:space="0" w:color="auto"/>
                <w:right w:val="none" w:sz="0" w:space="0" w:color="auto"/>
              </w:divBdr>
              <w:divsChild>
                <w:div w:id="841891392">
                  <w:marLeft w:val="0"/>
                  <w:marRight w:val="0"/>
                  <w:marTop w:val="0"/>
                  <w:marBottom w:val="0"/>
                  <w:divBdr>
                    <w:top w:val="none" w:sz="0" w:space="0" w:color="auto"/>
                    <w:left w:val="none" w:sz="0" w:space="0" w:color="auto"/>
                    <w:bottom w:val="none" w:sz="0" w:space="0" w:color="auto"/>
                    <w:right w:val="none" w:sz="0" w:space="0" w:color="auto"/>
                  </w:divBdr>
                  <w:divsChild>
                    <w:div w:id="68768283">
                      <w:marLeft w:val="0"/>
                      <w:marRight w:val="0"/>
                      <w:marTop w:val="0"/>
                      <w:marBottom w:val="0"/>
                      <w:divBdr>
                        <w:top w:val="none" w:sz="0" w:space="0" w:color="auto"/>
                        <w:left w:val="single" w:sz="2" w:space="0" w:color="DD0000"/>
                        <w:bottom w:val="single" w:sz="18" w:space="5" w:color="FFFFFF"/>
                        <w:right w:val="none" w:sz="0" w:space="0" w:color="auto"/>
                      </w:divBdr>
                    </w:div>
                    <w:div w:id="184178527">
                      <w:marLeft w:val="0"/>
                      <w:marRight w:val="0"/>
                      <w:marTop w:val="0"/>
                      <w:marBottom w:val="0"/>
                      <w:divBdr>
                        <w:top w:val="none" w:sz="0" w:space="0" w:color="auto"/>
                        <w:left w:val="none" w:sz="0" w:space="0" w:color="auto"/>
                        <w:bottom w:val="none" w:sz="0" w:space="0" w:color="auto"/>
                        <w:right w:val="single" w:sz="2" w:space="0" w:color="DDDDDD"/>
                      </w:divBdr>
                      <w:divsChild>
                        <w:div w:id="1885025003">
                          <w:marLeft w:val="0"/>
                          <w:marRight w:val="0"/>
                          <w:marTop w:val="0"/>
                          <w:marBottom w:val="0"/>
                          <w:divBdr>
                            <w:top w:val="none" w:sz="0" w:space="0" w:color="auto"/>
                            <w:left w:val="none" w:sz="0" w:space="0" w:color="auto"/>
                            <w:bottom w:val="none" w:sz="0" w:space="0" w:color="auto"/>
                            <w:right w:val="none" w:sz="0" w:space="0" w:color="auto"/>
                          </w:divBdr>
                          <w:divsChild>
                            <w:div w:id="382212257">
                              <w:marLeft w:val="0"/>
                              <w:marRight w:val="0"/>
                              <w:marTop w:val="0"/>
                              <w:marBottom w:val="0"/>
                              <w:divBdr>
                                <w:top w:val="none" w:sz="0" w:space="0" w:color="auto"/>
                                <w:left w:val="none" w:sz="0" w:space="0" w:color="auto"/>
                                <w:bottom w:val="none" w:sz="0" w:space="0" w:color="auto"/>
                                <w:right w:val="none" w:sz="0" w:space="0" w:color="auto"/>
                              </w:divBdr>
                            </w:div>
                            <w:div w:id="1118135573">
                              <w:marLeft w:val="0"/>
                              <w:marRight w:val="0"/>
                              <w:marTop w:val="0"/>
                              <w:marBottom w:val="0"/>
                              <w:divBdr>
                                <w:top w:val="none" w:sz="0" w:space="0" w:color="auto"/>
                                <w:left w:val="none" w:sz="0" w:space="0" w:color="auto"/>
                                <w:bottom w:val="none" w:sz="0" w:space="0" w:color="auto"/>
                                <w:right w:val="none" w:sz="0" w:space="0" w:color="auto"/>
                              </w:divBdr>
                              <w:divsChild>
                                <w:div w:id="19081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9720">
                          <w:marLeft w:val="0"/>
                          <w:marRight w:val="0"/>
                          <w:marTop w:val="0"/>
                          <w:marBottom w:val="0"/>
                          <w:divBdr>
                            <w:top w:val="none" w:sz="0" w:space="0" w:color="auto"/>
                            <w:left w:val="single" w:sz="2" w:space="0" w:color="DD0000"/>
                            <w:bottom w:val="single" w:sz="18" w:space="2" w:color="FFFFFF"/>
                            <w:right w:val="none" w:sz="0" w:space="0" w:color="auto"/>
                          </w:divBdr>
                        </w:div>
                      </w:divsChild>
                    </w:div>
                    <w:div w:id="1348867722">
                      <w:marLeft w:val="0"/>
                      <w:marRight w:val="0"/>
                      <w:marTop w:val="0"/>
                      <w:marBottom w:val="0"/>
                      <w:divBdr>
                        <w:top w:val="single" w:sz="4" w:space="5" w:color="CCCCCC"/>
                        <w:left w:val="none" w:sz="0" w:space="0" w:color="auto"/>
                        <w:bottom w:val="none" w:sz="0" w:space="0" w:color="auto"/>
                        <w:right w:val="none" w:sz="0" w:space="0" w:color="auto"/>
                      </w:divBdr>
                    </w:div>
                    <w:div w:id="1534924056">
                      <w:marLeft w:val="0"/>
                      <w:marRight w:val="0"/>
                      <w:marTop w:val="0"/>
                      <w:marBottom w:val="0"/>
                      <w:divBdr>
                        <w:top w:val="none" w:sz="0" w:space="0" w:color="auto"/>
                        <w:left w:val="none" w:sz="0" w:space="0" w:color="auto"/>
                        <w:bottom w:val="none" w:sz="0" w:space="0" w:color="auto"/>
                        <w:right w:val="none" w:sz="0" w:space="0" w:color="auto"/>
                      </w:divBdr>
                      <w:divsChild>
                        <w:div w:id="469785012">
                          <w:marLeft w:val="0"/>
                          <w:marRight w:val="0"/>
                          <w:marTop w:val="0"/>
                          <w:marBottom w:val="50"/>
                          <w:divBdr>
                            <w:top w:val="none" w:sz="0" w:space="0" w:color="auto"/>
                            <w:left w:val="none" w:sz="0" w:space="0" w:color="auto"/>
                            <w:bottom w:val="none" w:sz="0" w:space="0" w:color="auto"/>
                            <w:right w:val="none" w:sz="0" w:space="0" w:color="auto"/>
                          </w:divBdr>
                        </w:div>
                        <w:div w:id="990713114">
                          <w:marLeft w:val="0"/>
                          <w:marRight w:val="0"/>
                          <w:marTop w:val="0"/>
                          <w:marBottom w:val="50"/>
                          <w:divBdr>
                            <w:top w:val="none" w:sz="0" w:space="0" w:color="auto"/>
                            <w:left w:val="none" w:sz="0" w:space="0" w:color="auto"/>
                            <w:bottom w:val="none" w:sz="0" w:space="0" w:color="auto"/>
                            <w:right w:val="none" w:sz="0" w:space="0" w:color="auto"/>
                          </w:divBdr>
                        </w:div>
                        <w:div w:id="1512914650">
                          <w:marLeft w:val="0"/>
                          <w:marRight w:val="0"/>
                          <w:marTop w:val="0"/>
                          <w:marBottom w:val="50"/>
                          <w:divBdr>
                            <w:top w:val="none" w:sz="0" w:space="0" w:color="auto"/>
                            <w:left w:val="none" w:sz="0" w:space="0" w:color="auto"/>
                            <w:bottom w:val="none" w:sz="0" w:space="0" w:color="auto"/>
                            <w:right w:val="none" w:sz="0" w:space="0" w:color="auto"/>
                          </w:divBdr>
                        </w:div>
                        <w:div w:id="209014822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277249311">
              <w:marLeft w:val="0"/>
              <w:marRight w:val="0"/>
              <w:marTop w:val="0"/>
              <w:marBottom w:val="0"/>
              <w:divBdr>
                <w:top w:val="none" w:sz="0" w:space="0" w:color="auto"/>
                <w:left w:val="none" w:sz="0" w:space="0" w:color="auto"/>
                <w:bottom w:val="none" w:sz="0" w:space="0" w:color="auto"/>
                <w:right w:val="none" w:sz="0" w:space="0" w:color="auto"/>
              </w:divBdr>
            </w:div>
          </w:divsChild>
        </w:div>
        <w:div w:id="1123646608">
          <w:marLeft w:val="0"/>
          <w:marRight w:val="0"/>
          <w:marTop w:val="0"/>
          <w:marBottom w:val="0"/>
          <w:divBdr>
            <w:top w:val="none" w:sz="0" w:space="0" w:color="auto"/>
            <w:left w:val="none" w:sz="0" w:space="0" w:color="auto"/>
            <w:bottom w:val="none" w:sz="0" w:space="0" w:color="auto"/>
            <w:right w:val="none" w:sz="0" w:space="0" w:color="auto"/>
          </w:divBdr>
          <w:divsChild>
            <w:div w:id="14728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792">
      <w:bodyDiv w:val="1"/>
      <w:marLeft w:val="0"/>
      <w:marRight w:val="0"/>
      <w:marTop w:val="0"/>
      <w:marBottom w:val="0"/>
      <w:divBdr>
        <w:top w:val="none" w:sz="0" w:space="0" w:color="auto"/>
        <w:left w:val="none" w:sz="0" w:space="0" w:color="auto"/>
        <w:bottom w:val="none" w:sz="0" w:space="0" w:color="auto"/>
        <w:right w:val="none" w:sz="0" w:space="0" w:color="auto"/>
      </w:divBdr>
      <w:divsChild>
        <w:div w:id="279648445">
          <w:marLeft w:val="0"/>
          <w:marRight w:val="0"/>
          <w:marTop w:val="0"/>
          <w:marBottom w:val="0"/>
          <w:divBdr>
            <w:top w:val="none" w:sz="0" w:space="0" w:color="auto"/>
            <w:left w:val="none" w:sz="0" w:space="0" w:color="auto"/>
            <w:bottom w:val="none" w:sz="0" w:space="0" w:color="auto"/>
            <w:right w:val="none" w:sz="0" w:space="0" w:color="auto"/>
          </w:divBdr>
          <w:divsChild>
            <w:div w:id="1109544319">
              <w:marLeft w:val="0"/>
              <w:marRight w:val="0"/>
              <w:marTop w:val="0"/>
              <w:marBottom w:val="0"/>
              <w:divBdr>
                <w:top w:val="none" w:sz="0" w:space="0" w:color="auto"/>
                <w:left w:val="none" w:sz="0" w:space="0" w:color="auto"/>
                <w:bottom w:val="none" w:sz="0" w:space="0" w:color="auto"/>
                <w:right w:val="none" w:sz="0" w:space="0" w:color="auto"/>
              </w:divBdr>
            </w:div>
          </w:divsChild>
        </w:div>
        <w:div w:id="1200539">
          <w:marLeft w:val="0"/>
          <w:marRight w:val="0"/>
          <w:marTop w:val="0"/>
          <w:marBottom w:val="0"/>
          <w:divBdr>
            <w:top w:val="none" w:sz="0" w:space="0" w:color="auto"/>
            <w:left w:val="single" w:sz="2" w:space="5" w:color="DDDDDD"/>
            <w:bottom w:val="none" w:sz="0" w:space="0" w:color="auto"/>
            <w:right w:val="none" w:sz="0" w:space="0" w:color="auto"/>
          </w:divBdr>
          <w:divsChild>
            <w:div w:id="367339473">
              <w:marLeft w:val="0"/>
              <w:marRight w:val="0"/>
              <w:marTop w:val="0"/>
              <w:marBottom w:val="0"/>
              <w:divBdr>
                <w:top w:val="none" w:sz="0" w:space="0" w:color="auto"/>
                <w:left w:val="none" w:sz="0" w:space="0" w:color="auto"/>
                <w:bottom w:val="none" w:sz="0" w:space="0" w:color="auto"/>
                <w:right w:val="none" w:sz="0" w:space="0" w:color="auto"/>
              </w:divBdr>
            </w:div>
            <w:div w:id="1663506270">
              <w:marLeft w:val="0"/>
              <w:marRight w:val="0"/>
              <w:marTop w:val="0"/>
              <w:marBottom w:val="0"/>
              <w:divBdr>
                <w:top w:val="none" w:sz="0" w:space="0" w:color="auto"/>
                <w:left w:val="none" w:sz="0" w:space="0" w:color="auto"/>
                <w:bottom w:val="none" w:sz="0" w:space="0" w:color="auto"/>
                <w:right w:val="none" w:sz="0" w:space="0" w:color="auto"/>
              </w:divBdr>
              <w:divsChild>
                <w:div w:id="919482617">
                  <w:marLeft w:val="0"/>
                  <w:marRight w:val="0"/>
                  <w:marTop w:val="0"/>
                  <w:marBottom w:val="0"/>
                  <w:divBdr>
                    <w:top w:val="none" w:sz="0" w:space="0" w:color="auto"/>
                    <w:left w:val="single" w:sz="4" w:space="5" w:color="DDDDDD"/>
                    <w:bottom w:val="none" w:sz="0" w:space="0" w:color="auto"/>
                    <w:right w:val="none" w:sz="0" w:space="0" w:color="auto"/>
                  </w:divBdr>
                  <w:divsChild>
                    <w:div w:id="515653889">
                      <w:marLeft w:val="0"/>
                      <w:marRight w:val="0"/>
                      <w:marTop w:val="0"/>
                      <w:marBottom w:val="0"/>
                      <w:divBdr>
                        <w:top w:val="none" w:sz="0" w:space="0" w:color="auto"/>
                        <w:left w:val="none" w:sz="0" w:space="0" w:color="auto"/>
                        <w:bottom w:val="none" w:sz="0" w:space="0" w:color="auto"/>
                        <w:right w:val="single" w:sz="2" w:space="0" w:color="DDDDDD"/>
                      </w:divBdr>
                      <w:divsChild>
                        <w:div w:id="2129660377">
                          <w:marLeft w:val="0"/>
                          <w:marRight w:val="0"/>
                          <w:marTop w:val="0"/>
                          <w:marBottom w:val="0"/>
                          <w:divBdr>
                            <w:top w:val="none" w:sz="0" w:space="0" w:color="auto"/>
                            <w:left w:val="single" w:sz="2" w:space="0" w:color="DD0000"/>
                            <w:bottom w:val="single" w:sz="18" w:space="2" w:color="FFFFFF"/>
                            <w:right w:val="none" w:sz="0" w:space="0" w:color="auto"/>
                          </w:divBdr>
                        </w:div>
                        <w:div w:id="1110665808">
                          <w:marLeft w:val="0"/>
                          <w:marRight w:val="0"/>
                          <w:marTop w:val="0"/>
                          <w:marBottom w:val="0"/>
                          <w:divBdr>
                            <w:top w:val="none" w:sz="0" w:space="0" w:color="auto"/>
                            <w:left w:val="none" w:sz="0" w:space="0" w:color="auto"/>
                            <w:bottom w:val="none" w:sz="0" w:space="0" w:color="auto"/>
                            <w:right w:val="none" w:sz="0" w:space="0" w:color="auto"/>
                          </w:divBdr>
                          <w:divsChild>
                            <w:div w:id="1136413930">
                              <w:marLeft w:val="0"/>
                              <w:marRight w:val="0"/>
                              <w:marTop w:val="0"/>
                              <w:marBottom w:val="0"/>
                              <w:divBdr>
                                <w:top w:val="none" w:sz="0" w:space="0" w:color="auto"/>
                                <w:left w:val="none" w:sz="0" w:space="0" w:color="auto"/>
                                <w:bottom w:val="none" w:sz="0" w:space="0" w:color="auto"/>
                                <w:right w:val="none" w:sz="0" w:space="0" w:color="auto"/>
                              </w:divBdr>
                            </w:div>
                            <w:div w:id="1771123677">
                              <w:marLeft w:val="0"/>
                              <w:marRight w:val="0"/>
                              <w:marTop w:val="0"/>
                              <w:marBottom w:val="0"/>
                              <w:divBdr>
                                <w:top w:val="none" w:sz="0" w:space="0" w:color="auto"/>
                                <w:left w:val="none" w:sz="0" w:space="0" w:color="auto"/>
                                <w:bottom w:val="none" w:sz="0" w:space="0" w:color="auto"/>
                                <w:right w:val="none" w:sz="0" w:space="0" w:color="auto"/>
                              </w:divBdr>
                              <w:divsChild>
                                <w:div w:id="1250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9522">
                      <w:marLeft w:val="0"/>
                      <w:marRight w:val="0"/>
                      <w:marTop w:val="0"/>
                      <w:marBottom w:val="0"/>
                      <w:divBdr>
                        <w:top w:val="none" w:sz="0" w:space="0" w:color="auto"/>
                        <w:left w:val="single" w:sz="2" w:space="0" w:color="DD0000"/>
                        <w:bottom w:val="single" w:sz="18" w:space="5" w:color="FFFFFF"/>
                        <w:right w:val="none" w:sz="0" w:space="0" w:color="auto"/>
                      </w:divBdr>
                    </w:div>
                    <w:div w:id="643199205">
                      <w:marLeft w:val="0"/>
                      <w:marRight w:val="0"/>
                      <w:marTop w:val="0"/>
                      <w:marBottom w:val="0"/>
                      <w:divBdr>
                        <w:top w:val="single" w:sz="2" w:space="0" w:color="DD0000"/>
                        <w:left w:val="none" w:sz="0" w:space="0" w:color="auto"/>
                        <w:bottom w:val="none" w:sz="0" w:space="0" w:color="auto"/>
                        <w:right w:val="none" w:sz="0" w:space="0" w:color="auto"/>
                      </w:divBdr>
                      <w:divsChild>
                        <w:div w:id="840896999">
                          <w:marLeft w:val="0"/>
                          <w:marRight w:val="0"/>
                          <w:marTop w:val="0"/>
                          <w:marBottom w:val="50"/>
                          <w:divBdr>
                            <w:top w:val="none" w:sz="0" w:space="0" w:color="auto"/>
                            <w:left w:val="none" w:sz="0" w:space="0" w:color="auto"/>
                            <w:bottom w:val="none" w:sz="0" w:space="0" w:color="auto"/>
                            <w:right w:val="none" w:sz="0" w:space="0" w:color="auto"/>
                          </w:divBdr>
                        </w:div>
                        <w:div w:id="1691906559">
                          <w:marLeft w:val="0"/>
                          <w:marRight w:val="0"/>
                          <w:marTop w:val="0"/>
                          <w:marBottom w:val="0"/>
                          <w:divBdr>
                            <w:top w:val="none" w:sz="0" w:space="0" w:color="auto"/>
                            <w:left w:val="none" w:sz="0" w:space="0" w:color="auto"/>
                            <w:bottom w:val="none" w:sz="0" w:space="0" w:color="auto"/>
                            <w:right w:val="none" w:sz="0" w:space="0" w:color="auto"/>
                          </w:divBdr>
                        </w:div>
                        <w:div w:id="1545678366">
                          <w:marLeft w:val="0"/>
                          <w:marRight w:val="0"/>
                          <w:marTop w:val="0"/>
                          <w:marBottom w:val="50"/>
                          <w:divBdr>
                            <w:top w:val="none" w:sz="0" w:space="0" w:color="auto"/>
                            <w:left w:val="none" w:sz="0" w:space="0" w:color="auto"/>
                            <w:bottom w:val="none" w:sz="0" w:space="0" w:color="auto"/>
                            <w:right w:val="none" w:sz="0" w:space="0" w:color="auto"/>
                          </w:divBdr>
                        </w:div>
                        <w:div w:id="940576039">
                          <w:marLeft w:val="0"/>
                          <w:marRight w:val="0"/>
                          <w:marTop w:val="0"/>
                          <w:marBottom w:val="50"/>
                          <w:divBdr>
                            <w:top w:val="none" w:sz="0" w:space="0" w:color="auto"/>
                            <w:left w:val="none" w:sz="0" w:space="0" w:color="auto"/>
                            <w:bottom w:val="none" w:sz="0" w:space="0" w:color="auto"/>
                            <w:right w:val="none" w:sz="0" w:space="0" w:color="auto"/>
                          </w:divBdr>
                        </w:div>
                      </w:divsChild>
                    </w:div>
                    <w:div w:id="596135589">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404564">
      <w:bodyDiv w:val="1"/>
      <w:marLeft w:val="0"/>
      <w:marRight w:val="0"/>
      <w:marTop w:val="0"/>
      <w:marBottom w:val="0"/>
      <w:divBdr>
        <w:top w:val="none" w:sz="0" w:space="0" w:color="auto"/>
        <w:left w:val="none" w:sz="0" w:space="0" w:color="auto"/>
        <w:bottom w:val="none" w:sz="0" w:space="0" w:color="auto"/>
        <w:right w:val="none" w:sz="0" w:space="0" w:color="auto"/>
      </w:divBdr>
      <w:divsChild>
        <w:div w:id="1278027033">
          <w:marLeft w:val="0"/>
          <w:marRight w:val="0"/>
          <w:marTop w:val="0"/>
          <w:marBottom w:val="160"/>
          <w:divBdr>
            <w:top w:val="none" w:sz="0" w:space="0" w:color="auto"/>
            <w:left w:val="none" w:sz="0" w:space="0" w:color="auto"/>
            <w:bottom w:val="none" w:sz="0" w:space="0" w:color="auto"/>
            <w:right w:val="none" w:sz="0" w:space="0" w:color="auto"/>
          </w:divBdr>
        </w:div>
        <w:div w:id="1077483914">
          <w:marLeft w:val="0"/>
          <w:marRight w:val="0"/>
          <w:marTop w:val="0"/>
          <w:marBottom w:val="240"/>
          <w:divBdr>
            <w:top w:val="none" w:sz="0" w:space="0" w:color="auto"/>
            <w:left w:val="none" w:sz="0" w:space="0" w:color="auto"/>
            <w:bottom w:val="none" w:sz="0" w:space="0" w:color="auto"/>
            <w:right w:val="none" w:sz="0" w:space="0" w:color="auto"/>
          </w:divBdr>
        </w:div>
        <w:div w:id="1250695078">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6404838">
      <w:bodyDiv w:val="1"/>
      <w:marLeft w:val="0"/>
      <w:marRight w:val="0"/>
      <w:marTop w:val="0"/>
      <w:marBottom w:val="0"/>
      <w:divBdr>
        <w:top w:val="none" w:sz="0" w:space="0" w:color="auto"/>
        <w:left w:val="none" w:sz="0" w:space="0" w:color="auto"/>
        <w:bottom w:val="none" w:sz="0" w:space="0" w:color="auto"/>
        <w:right w:val="none" w:sz="0" w:space="0" w:color="auto"/>
      </w:divBdr>
      <w:divsChild>
        <w:div w:id="1641613338">
          <w:marLeft w:val="0"/>
          <w:marRight w:val="0"/>
          <w:marTop w:val="0"/>
          <w:marBottom w:val="150"/>
          <w:divBdr>
            <w:top w:val="none" w:sz="0" w:space="0" w:color="auto"/>
            <w:left w:val="none" w:sz="0" w:space="0" w:color="auto"/>
            <w:bottom w:val="none" w:sz="0" w:space="0" w:color="auto"/>
            <w:right w:val="none" w:sz="0" w:space="0" w:color="auto"/>
          </w:divBdr>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6512863">
      <w:bodyDiv w:val="1"/>
      <w:marLeft w:val="0"/>
      <w:marRight w:val="0"/>
      <w:marTop w:val="0"/>
      <w:marBottom w:val="0"/>
      <w:divBdr>
        <w:top w:val="none" w:sz="0" w:space="0" w:color="auto"/>
        <w:left w:val="none" w:sz="0" w:space="0" w:color="auto"/>
        <w:bottom w:val="none" w:sz="0" w:space="0" w:color="auto"/>
        <w:right w:val="none" w:sz="0" w:space="0" w:color="auto"/>
      </w:divBdr>
      <w:divsChild>
        <w:div w:id="16780342">
          <w:marLeft w:val="0"/>
          <w:marRight w:val="0"/>
          <w:marTop w:val="0"/>
          <w:marBottom w:val="0"/>
          <w:divBdr>
            <w:top w:val="none" w:sz="0" w:space="0" w:color="auto"/>
            <w:left w:val="none" w:sz="0" w:space="0" w:color="auto"/>
            <w:bottom w:val="none" w:sz="0" w:space="0" w:color="auto"/>
            <w:right w:val="none" w:sz="0" w:space="0" w:color="auto"/>
          </w:divBdr>
        </w:div>
        <w:div w:id="447042945">
          <w:marLeft w:val="0"/>
          <w:marRight w:val="0"/>
          <w:marTop w:val="0"/>
          <w:marBottom w:val="0"/>
          <w:divBdr>
            <w:top w:val="none" w:sz="0" w:space="0" w:color="auto"/>
            <w:left w:val="none" w:sz="0" w:space="0" w:color="auto"/>
            <w:bottom w:val="none" w:sz="0" w:space="0" w:color="auto"/>
            <w:right w:val="none" w:sz="0" w:space="0" w:color="auto"/>
          </w:divBdr>
        </w:div>
        <w:div w:id="1436317348">
          <w:marLeft w:val="0"/>
          <w:marRight w:val="0"/>
          <w:marTop w:val="0"/>
          <w:marBottom w:val="0"/>
          <w:divBdr>
            <w:top w:val="none" w:sz="0" w:space="0" w:color="auto"/>
            <w:left w:val="none" w:sz="0" w:space="0" w:color="auto"/>
            <w:bottom w:val="none" w:sz="0" w:space="0" w:color="auto"/>
            <w:right w:val="none" w:sz="0" w:space="0" w:color="auto"/>
          </w:divBdr>
          <w:divsChild>
            <w:div w:id="1879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4467">
      <w:bodyDiv w:val="1"/>
      <w:marLeft w:val="0"/>
      <w:marRight w:val="0"/>
      <w:marTop w:val="0"/>
      <w:marBottom w:val="0"/>
      <w:divBdr>
        <w:top w:val="none" w:sz="0" w:space="0" w:color="auto"/>
        <w:left w:val="none" w:sz="0" w:space="0" w:color="auto"/>
        <w:bottom w:val="none" w:sz="0" w:space="0" w:color="auto"/>
        <w:right w:val="none" w:sz="0" w:space="0" w:color="auto"/>
      </w:divBdr>
      <w:divsChild>
        <w:div w:id="570580063">
          <w:marLeft w:val="0"/>
          <w:marRight w:val="0"/>
          <w:marTop w:val="0"/>
          <w:marBottom w:val="0"/>
          <w:divBdr>
            <w:top w:val="none" w:sz="0" w:space="0" w:color="auto"/>
            <w:left w:val="none" w:sz="0" w:space="0" w:color="auto"/>
            <w:bottom w:val="none" w:sz="0" w:space="0" w:color="auto"/>
            <w:right w:val="none" w:sz="0" w:space="0" w:color="auto"/>
          </w:divBdr>
        </w:div>
        <w:div w:id="97028955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9967">
      <w:bodyDiv w:val="1"/>
      <w:marLeft w:val="0"/>
      <w:marRight w:val="0"/>
      <w:marTop w:val="0"/>
      <w:marBottom w:val="0"/>
      <w:divBdr>
        <w:top w:val="none" w:sz="0" w:space="0" w:color="auto"/>
        <w:left w:val="none" w:sz="0" w:space="0" w:color="auto"/>
        <w:bottom w:val="none" w:sz="0" w:space="0" w:color="auto"/>
        <w:right w:val="none" w:sz="0" w:space="0" w:color="auto"/>
      </w:divBdr>
      <w:divsChild>
        <w:div w:id="1558471130">
          <w:marLeft w:val="0"/>
          <w:marRight w:val="0"/>
          <w:marTop w:val="0"/>
          <w:marBottom w:val="0"/>
          <w:divBdr>
            <w:top w:val="none" w:sz="0" w:space="0" w:color="auto"/>
            <w:left w:val="none" w:sz="0" w:space="0" w:color="auto"/>
            <w:bottom w:val="none" w:sz="0" w:space="0" w:color="auto"/>
            <w:right w:val="none" w:sz="0" w:space="0" w:color="auto"/>
          </w:divBdr>
          <w:divsChild>
            <w:div w:id="1621643709">
              <w:marLeft w:val="0"/>
              <w:marRight w:val="0"/>
              <w:marTop w:val="0"/>
              <w:marBottom w:val="0"/>
              <w:divBdr>
                <w:top w:val="none" w:sz="0" w:space="0" w:color="auto"/>
                <w:left w:val="none" w:sz="0" w:space="0" w:color="auto"/>
                <w:bottom w:val="none" w:sz="0" w:space="0" w:color="auto"/>
                <w:right w:val="none" w:sz="0" w:space="0" w:color="auto"/>
              </w:divBdr>
            </w:div>
          </w:divsChild>
        </w:div>
        <w:div w:id="243074778">
          <w:marLeft w:val="0"/>
          <w:marRight w:val="0"/>
          <w:marTop w:val="0"/>
          <w:marBottom w:val="0"/>
          <w:divBdr>
            <w:top w:val="none" w:sz="0" w:space="0" w:color="auto"/>
            <w:left w:val="single" w:sz="2" w:space="5" w:color="DDDDDD"/>
            <w:bottom w:val="none" w:sz="0" w:space="0" w:color="auto"/>
            <w:right w:val="none" w:sz="0" w:space="0" w:color="auto"/>
          </w:divBdr>
          <w:divsChild>
            <w:div w:id="520438005">
              <w:marLeft w:val="0"/>
              <w:marRight w:val="0"/>
              <w:marTop w:val="0"/>
              <w:marBottom w:val="0"/>
              <w:divBdr>
                <w:top w:val="none" w:sz="0" w:space="0" w:color="auto"/>
                <w:left w:val="none" w:sz="0" w:space="0" w:color="auto"/>
                <w:bottom w:val="none" w:sz="0" w:space="0" w:color="auto"/>
                <w:right w:val="none" w:sz="0" w:space="0" w:color="auto"/>
              </w:divBdr>
            </w:div>
            <w:div w:id="545607959">
              <w:marLeft w:val="0"/>
              <w:marRight w:val="0"/>
              <w:marTop w:val="0"/>
              <w:marBottom w:val="0"/>
              <w:divBdr>
                <w:top w:val="none" w:sz="0" w:space="0" w:color="auto"/>
                <w:left w:val="none" w:sz="0" w:space="0" w:color="auto"/>
                <w:bottom w:val="none" w:sz="0" w:space="0" w:color="auto"/>
                <w:right w:val="none" w:sz="0" w:space="0" w:color="auto"/>
              </w:divBdr>
              <w:divsChild>
                <w:div w:id="1565598583">
                  <w:marLeft w:val="0"/>
                  <w:marRight w:val="0"/>
                  <w:marTop w:val="0"/>
                  <w:marBottom w:val="0"/>
                  <w:divBdr>
                    <w:top w:val="none" w:sz="0" w:space="0" w:color="auto"/>
                    <w:left w:val="single" w:sz="4" w:space="5" w:color="DDDDDD"/>
                    <w:bottom w:val="none" w:sz="0" w:space="0" w:color="auto"/>
                    <w:right w:val="none" w:sz="0" w:space="0" w:color="auto"/>
                  </w:divBdr>
                  <w:divsChild>
                    <w:div w:id="56513395">
                      <w:marLeft w:val="0"/>
                      <w:marRight w:val="0"/>
                      <w:marTop w:val="0"/>
                      <w:marBottom w:val="0"/>
                      <w:divBdr>
                        <w:top w:val="none" w:sz="0" w:space="0" w:color="auto"/>
                        <w:left w:val="none" w:sz="0" w:space="0" w:color="auto"/>
                        <w:bottom w:val="none" w:sz="0" w:space="0" w:color="auto"/>
                        <w:right w:val="single" w:sz="2" w:space="0" w:color="DDDDDD"/>
                      </w:divBdr>
                      <w:divsChild>
                        <w:div w:id="516848054">
                          <w:marLeft w:val="0"/>
                          <w:marRight w:val="0"/>
                          <w:marTop w:val="0"/>
                          <w:marBottom w:val="0"/>
                          <w:divBdr>
                            <w:top w:val="none" w:sz="0" w:space="0" w:color="auto"/>
                            <w:left w:val="single" w:sz="2" w:space="0" w:color="DD0000"/>
                            <w:bottom w:val="single" w:sz="18" w:space="2" w:color="FFFFFF"/>
                            <w:right w:val="none" w:sz="0" w:space="0" w:color="auto"/>
                          </w:divBdr>
                        </w:div>
                        <w:div w:id="583496202">
                          <w:marLeft w:val="0"/>
                          <w:marRight w:val="0"/>
                          <w:marTop w:val="0"/>
                          <w:marBottom w:val="0"/>
                          <w:divBdr>
                            <w:top w:val="none" w:sz="0" w:space="0" w:color="auto"/>
                            <w:left w:val="none" w:sz="0" w:space="0" w:color="auto"/>
                            <w:bottom w:val="none" w:sz="0" w:space="0" w:color="auto"/>
                            <w:right w:val="none" w:sz="0" w:space="0" w:color="auto"/>
                          </w:divBdr>
                          <w:divsChild>
                            <w:div w:id="1881503896">
                              <w:marLeft w:val="0"/>
                              <w:marRight w:val="0"/>
                              <w:marTop w:val="0"/>
                              <w:marBottom w:val="0"/>
                              <w:divBdr>
                                <w:top w:val="none" w:sz="0" w:space="0" w:color="auto"/>
                                <w:left w:val="none" w:sz="0" w:space="0" w:color="auto"/>
                                <w:bottom w:val="none" w:sz="0" w:space="0" w:color="auto"/>
                                <w:right w:val="none" w:sz="0" w:space="0" w:color="auto"/>
                              </w:divBdr>
                            </w:div>
                            <w:div w:id="1595354506">
                              <w:marLeft w:val="0"/>
                              <w:marRight w:val="0"/>
                              <w:marTop w:val="0"/>
                              <w:marBottom w:val="0"/>
                              <w:divBdr>
                                <w:top w:val="none" w:sz="0" w:space="0" w:color="auto"/>
                                <w:left w:val="none" w:sz="0" w:space="0" w:color="auto"/>
                                <w:bottom w:val="none" w:sz="0" w:space="0" w:color="auto"/>
                                <w:right w:val="none" w:sz="0" w:space="0" w:color="auto"/>
                              </w:divBdr>
                              <w:divsChild>
                                <w:div w:id="4414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6511">
                      <w:marLeft w:val="0"/>
                      <w:marRight w:val="0"/>
                      <w:marTop w:val="0"/>
                      <w:marBottom w:val="0"/>
                      <w:divBdr>
                        <w:top w:val="none" w:sz="0" w:space="0" w:color="auto"/>
                        <w:left w:val="single" w:sz="2" w:space="0" w:color="DD0000"/>
                        <w:bottom w:val="single" w:sz="18" w:space="5" w:color="FFFFFF"/>
                        <w:right w:val="none" w:sz="0" w:space="0" w:color="auto"/>
                      </w:divBdr>
                    </w:div>
                    <w:div w:id="444083404">
                      <w:marLeft w:val="0"/>
                      <w:marRight w:val="0"/>
                      <w:marTop w:val="0"/>
                      <w:marBottom w:val="0"/>
                      <w:divBdr>
                        <w:top w:val="single" w:sz="2" w:space="0" w:color="DD0000"/>
                        <w:left w:val="none" w:sz="0" w:space="0" w:color="auto"/>
                        <w:bottom w:val="none" w:sz="0" w:space="0" w:color="auto"/>
                        <w:right w:val="none" w:sz="0" w:space="0" w:color="auto"/>
                      </w:divBdr>
                      <w:divsChild>
                        <w:div w:id="623657261">
                          <w:marLeft w:val="0"/>
                          <w:marRight w:val="0"/>
                          <w:marTop w:val="0"/>
                          <w:marBottom w:val="50"/>
                          <w:divBdr>
                            <w:top w:val="none" w:sz="0" w:space="0" w:color="auto"/>
                            <w:left w:val="none" w:sz="0" w:space="0" w:color="auto"/>
                            <w:bottom w:val="none" w:sz="0" w:space="0" w:color="auto"/>
                            <w:right w:val="none" w:sz="0" w:space="0" w:color="auto"/>
                          </w:divBdr>
                        </w:div>
                        <w:div w:id="2011178398">
                          <w:marLeft w:val="0"/>
                          <w:marRight w:val="0"/>
                          <w:marTop w:val="0"/>
                          <w:marBottom w:val="50"/>
                          <w:divBdr>
                            <w:top w:val="none" w:sz="0" w:space="0" w:color="auto"/>
                            <w:left w:val="none" w:sz="0" w:space="0" w:color="auto"/>
                            <w:bottom w:val="none" w:sz="0" w:space="0" w:color="auto"/>
                            <w:right w:val="none" w:sz="0" w:space="0" w:color="auto"/>
                          </w:divBdr>
                        </w:div>
                        <w:div w:id="972560286">
                          <w:marLeft w:val="0"/>
                          <w:marRight w:val="0"/>
                          <w:marTop w:val="0"/>
                          <w:marBottom w:val="50"/>
                          <w:divBdr>
                            <w:top w:val="none" w:sz="0" w:space="0" w:color="auto"/>
                            <w:left w:val="none" w:sz="0" w:space="0" w:color="auto"/>
                            <w:bottom w:val="none" w:sz="0" w:space="0" w:color="auto"/>
                            <w:right w:val="none" w:sz="0" w:space="0" w:color="auto"/>
                          </w:divBdr>
                        </w:div>
                        <w:div w:id="581528200">
                          <w:marLeft w:val="0"/>
                          <w:marRight w:val="0"/>
                          <w:marTop w:val="0"/>
                          <w:marBottom w:val="50"/>
                          <w:divBdr>
                            <w:top w:val="none" w:sz="0" w:space="0" w:color="auto"/>
                            <w:left w:val="none" w:sz="0" w:space="0" w:color="auto"/>
                            <w:bottom w:val="none" w:sz="0" w:space="0" w:color="auto"/>
                            <w:right w:val="none" w:sz="0" w:space="0" w:color="auto"/>
                          </w:divBdr>
                        </w:div>
                      </w:divsChild>
                    </w:div>
                    <w:div w:id="44854846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0572062">
      <w:bodyDiv w:val="1"/>
      <w:marLeft w:val="0"/>
      <w:marRight w:val="0"/>
      <w:marTop w:val="0"/>
      <w:marBottom w:val="0"/>
      <w:divBdr>
        <w:top w:val="none" w:sz="0" w:space="0" w:color="auto"/>
        <w:left w:val="none" w:sz="0" w:space="0" w:color="auto"/>
        <w:bottom w:val="none" w:sz="0" w:space="0" w:color="auto"/>
        <w:right w:val="none" w:sz="0" w:space="0" w:color="auto"/>
      </w:divBdr>
      <w:divsChild>
        <w:div w:id="898710331">
          <w:marLeft w:val="0"/>
          <w:marRight w:val="0"/>
          <w:marTop w:val="0"/>
          <w:marBottom w:val="0"/>
          <w:divBdr>
            <w:top w:val="none" w:sz="0" w:space="0" w:color="auto"/>
            <w:left w:val="none" w:sz="0" w:space="0" w:color="auto"/>
            <w:bottom w:val="none" w:sz="0" w:space="0" w:color="auto"/>
            <w:right w:val="none" w:sz="0" w:space="0" w:color="auto"/>
          </w:divBdr>
          <w:divsChild>
            <w:div w:id="27609579">
              <w:marLeft w:val="0"/>
              <w:marRight w:val="0"/>
              <w:marTop w:val="0"/>
              <w:marBottom w:val="0"/>
              <w:divBdr>
                <w:top w:val="none" w:sz="0" w:space="0" w:color="auto"/>
                <w:left w:val="none" w:sz="0" w:space="0" w:color="auto"/>
                <w:bottom w:val="none" w:sz="0" w:space="0" w:color="auto"/>
                <w:right w:val="none" w:sz="0" w:space="0" w:color="auto"/>
              </w:divBdr>
              <w:divsChild>
                <w:div w:id="1013141886">
                  <w:marLeft w:val="0"/>
                  <w:marRight w:val="0"/>
                  <w:marTop w:val="0"/>
                  <w:marBottom w:val="0"/>
                  <w:divBdr>
                    <w:top w:val="none" w:sz="0" w:space="0" w:color="auto"/>
                    <w:left w:val="none" w:sz="0" w:space="0" w:color="auto"/>
                    <w:bottom w:val="none" w:sz="0" w:space="0" w:color="auto"/>
                    <w:right w:val="none" w:sz="0" w:space="0" w:color="auto"/>
                  </w:divBdr>
                </w:div>
              </w:divsChild>
            </w:div>
            <w:div w:id="1332828644">
              <w:marLeft w:val="0"/>
              <w:marRight w:val="0"/>
              <w:marTop w:val="0"/>
              <w:marBottom w:val="0"/>
              <w:divBdr>
                <w:top w:val="none" w:sz="0" w:space="0" w:color="auto"/>
                <w:left w:val="none" w:sz="0" w:space="0" w:color="auto"/>
                <w:bottom w:val="none" w:sz="0" w:space="0" w:color="auto"/>
                <w:right w:val="none" w:sz="0" w:space="0" w:color="auto"/>
              </w:divBdr>
            </w:div>
          </w:divsChild>
        </w:div>
        <w:div w:id="1322805328">
          <w:marLeft w:val="0"/>
          <w:marRight w:val="0"/>
          <w:marTop w:val="0"/>
          <w:marBottom w:val="0"/>
          <w:divBdr>
            <w:top w:val="none" w:sz="0" w:space="0" w:color="auto"/>
            <w:left w:val="none" w:sz="0" w:space="0" w:color="auto"/>
            <w:bottom w:val="none" w:sz="0" w:space="0" w:color="auto"/>
            <w:right w:val="none" w:sz="0" w:space="0" w:color="auto"/>
          </w:divBdr>
          <w:divsChild>
            <w:div w:id="1777366970">
              <w:marLeft w:val="0"/>
              <w:marRight w:val="0"/>
              <w:marTop w:val="0"/>
              <w:marBottom w:val="0"/>
              <w:divBdr>
                <w:top w:val="none" w:sz="0" w:space="0" w:color="auto"/>
                <w:left w:val="none" w:sz="0" w:space="0" w:color="auto"/>
                <w:bottom w:val="none" w:sz="0" w:space="0" w:color="auto"/>
                <w:right w:val="none" w:sz="0" w:space="0" w:color="auto"/>
              </w:divBdr>
            </w:div>
          </w:divsChild>
        </w:div>
        <w:div w:id="1931617579">
          <w:marLeft w:val="0"/>
          <w:marRight w:val="0"/>
          <w:marTop w:val="0"/>
          <w:marBottom w:val="0"/>
          <w:divBdr>
            <w:top w:val="none" w:sz="0" w:space="0" w:color="auto"/>
            <w:left w:val="none" w:sz="0" w:space="0" w:color="auto"/>
            <w:bottom w:val="none" w:sz="0" w:space="0" w:color="auto"/>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6865899">
      <w:bodyDiv w:val="1"/>
      <w:marLeft w:val="0"/>
      <w:marRight w:val="0"/>
      <w:marTop w:val="0"/>
      <w:marBottom w:val="0"/>
      <w:divBdr>
        <w:top w:val="none" w:sz="0" w:space="0" w:color="auto"/>
        <w:left w:val="none" w:sz="0" w:space="0" w:color="auto"/>
        <w:bottom w:val="none" w:sz="0" w:space="0" w:color="auto"/>
        <w:right w:val="none" w:sz="0" w:space="0" w:color="auto"/>
      </w:divBdr>
      <w:divsChild>
        <w:div w:id="846670424">
          <w:marLeft w:val="0"/>
          <w:marRight w:val="0"/>
          <w:marTop w:val="0"/>
          <w:marBottom w:val="0"/>
          <w:divBdr>
            <w:top w:val="none" w:sz="0" w:space="0" w:color="auto"/>
            <w:left w:val="none" w:sz="0" w:space="0" w:color="auto"/>
            <w:bottom w:val="none" w:sz="0" w:space="0" w:color="auto"/>
            <w:right w:val="none" w:sz="0" w:space="0" w:color="auto"/>
          </w:divBdr>
          <w:divsChild>
            <w:div w:id="1121459297">
              <w:marLeft w:val="0"/>
              <w:marRight w:val="0"/>
              <w:marTop w:val="0"/>
              <w:marBottom w:val="0"/>
              <w:divBdr>
                <w:top w:val="none" w:sz="0" w:space="0" w:color="auto"/>
                <w:left w:val="none" w:sz="0" w:space="0" w:color="auto"/>
                <w:bottom w:val="none" w:sz="0" w:space="0" w:color="auto"/>
                <w:right w:val="none" w:sz="0" w:space="0" w:color="auto"/>
              </w:divBdr>
              <w:divsChild>
                <w:div w:id="1890410781">
                  <w:marLeft w:val="0"/>
                  <w:marRight w:val="0"/>
                  <w:marTop w:val="0"/>
                  <w:marBottom w:val="0"/>
                  <w:divBdr>
                    <w:top w:val="none" w:sz="0" w:space="0" w:color="auto"/>
                    <w:left w:val="none" w:sz="0" w:space="0" w:color="auto"/>
                    <w:bottom w:val="none" w:sz="0" w:space="0" w:color="auto"/>
                    <w:right w:val="none" w:sz="0" w:space="0" w:color="auto"/>
                  </w:divBdr>
                  <w:divsChild>
                    <w:div w:id="629287900">
                      <w:marLeft w:val="0"/>
                      <w:marRight w:val="0"/>
                      <w:marTop w:val="0"/>
                      <w:marBottom w:val="0"/>
                      <w:divBdr>
                        <w:top w:val="none" w:sz="0" w:space="0" w:color="auto"/>
                        <w:left w:val="single" w:sz="2" w:space="0" w:color="DD0000"/>
                        <w:bottom w:val="single" w:sz="18" w:space="5" w:color="FFFFFF"/>
                        <w:right w:val="none" w:sz="0" w:space="0" w:color="auto"/>
                      </w:divBdr>
                    </w:div>
                    <w:div w:id="1021976795">
                      <w:marLeft w:val="0"/>
                      <w:marRight w:val="0"/>
                      <w:marTop w:val="0"/>
                      <w:marBottom w:val="0"/>
                      <w:divBdr>
                        <w:top w:val="single" w:sz="4" w:space="5" w:color="CCCCCC"/>
                        <w:left w:val="none" w:sz="0" w:space="0" w:color="auto"/>
                        <w:bottom w:val="none" w:sz="0" w:space="0" w:color="auto"/>
                        <w:right w:val="none" w:sz="0" w:space="0" w:color="auto"/>
                      </w:divBdr>
                    </w:div>
                    <w:div w:id="1699772362">
                      <w:marLeft w:val="0"/>
                      <w:marRight w:val="0"/>
                      <w:marTop w:val="0"/>
                      <w:marBottom w:val="0"/>
                      <w:divBdr>
                        <w:top w:val="none" w:sz="0" w:space="0" w:color="auto"/>
                        <w:left w:val="none" w:sz="0" w:space="0" w:color="auto"/>
                        <w:bottom w:val="none" w:sz="0" w:space="0" w:color="auto"/>
                        <w:right w:val="none" w:sz="0" w:space="0" w:color="auto"/>
                      </w:divBdr>
                      <w:divsChild>
                        <w:div w:id="360210995">
                          <w:marLeft w:val="0"/>
                          <w:marRight w:val="0"/>
                          <w:marTop w:val="0"/>
                          <w:marBottom w:val="50"/>
                          <w:divBdr>
                            <w:top w:val="none" w:sz="0" w:space="0" w:color="auto"/>
                            <w:left w:val="none" w:sz="0" w:space="0" w:color="auto"/>
                            <w:bottom w:val="none" w:sz="0" w:space="0" w:color="auto"/>
                            <w:right w:val="none" w:sz="0" w:space="0" w:color="auto"/>
                          </w:divBdr>
                        </w:div>
                        <w:div w:id="635642980">
                          <w:marLeft w:val="0"/>
                          <w:marRight w:val="0"/>
                          <w:marTop w:val="0"/>
                          <w:marBottom w:val="50"/>
                          <w:divBdr>
                            <w:top w:val="none" w:sz="0" w:space="0" w:color="auto"/>
                            <w:left w:val="none" w:sz="0" w:space="0" w:color="auto"/>
                            <w:bottom w:val="none" w:sz="0" w:space="0" w:color="auto"/>
                            <w:right w:val="none" w:sz="0" w:space="0" w:color="auto"/>
                          </w:divBdr>
                        </w:div>
                        <w:div w:id="896282958">
                          <w:marLeft w:val="0"/>
                          <w:marRight w:val="0"/>
                          <w:marTop w:val="0"/>
                          <w:marBottom w:val="50"/>
                          <w:divBdr>
                            <w:top w:val="none" w:sz="0" w:space="0" w:color="auto"/>
                            <w:left w:val="none" w:sz="0" w:space="0" w:color="auto"/>
                            <w:bottom w:val="none" w:sz="0" w:space="0" w:color="auto"/>
                            <w:right w:val="none" w:sz="0" w:space="0" w:color="auto"/>
                          </w:divBdr>
                        </w:div>
                        <w:div w:id="2017152067">
                          <w:marLeft w:val="0"/>
                          <w:marRight w:val="0"/>
                          <w:marTop w:val="0"/>
                          <w:marBottom w:val="50"/>
                          <w:divBdr>
                            <w:top w:val="none" w:sz="0" w:space="0" w:color="auto"/>
                            <w:left w:val="none" w:sz="0" w:space="0" w:color="auto"/>
                            <w:bottom w:val="none" w:sz="0" w:space="0" w:color="auto"/>
                            <w:right w:val="none" w:sz="0" w:space="0" w:color="auto"/>
                          </w:divBdr>
                        </w:div>
                      </w:divsChild>
                    </w:div>
                    <w:div w:id="1809662825">
                      <w:marLeft w:val="0"/>
                      <w:marRight w:val="0"/>
                      <w:marTop w:val="0"/>
                      <w:marBottom w:val="0"/>
                      <w:divBdr>
                        <w:top w:val="none" w:sz="0" w:space="0" w:color="auto"/>
                        <w:left w:val="none" w:sz="0" w:space="0" w:color="auto"/>
                        <w:bottom w:val="none" w:sz="0" w:space="0" w:color="auto"/>
                        <w:right w:val="single" w:sz="2" w:space="0" w:color="DDDDDD"/>
                      </w:divBdr>
                      <w:divsChild>
                        <w:div w:id="1679576426">
                          <w:marLeft w:val="0"/>
                          <w:marRight w:val="0"/>
                          <w:marTop w:val="0"/>
                          <w:marBottom w:val="0"/>
                          <w:divBdr>
                            <w:top w:val="none" w:sz="0" w:space="0" w:color="auto"/>
                            <w:left w:val="single" w:sz="2" w:space="0" w:color="DD0000"/>
                            <w:bottom w:val="single" w:sz="18" w:space="2" w:color="FFFFFF"/>
                            <w:right w:val="none" w:sz="0" w:space="0" w:color="auto"/>
                          </w:divBdr>
                        </w:div>
                        <w:div w:id="1920822456">
                          <w:marLeft w:val="0"/>
                          <w:marRight w:val="0"/>
                          <w:marTop w:val="0"/>
                          <w:marBottom w:val="0"/>
                          <w:divBdr>
                            <w:top w:val="none" w:sz="0" w:space="0" w:color="auto"/>
                            <w:left w:val="none" w:sz="0" w:space="0" w:color="auto"/>
                            <w:bottom w:val="none" w:sz="0" w:space="0" w:color="auto"/>
                            <w:right w:val="none" w:sz="0" w:space="0" w:color="auto"/>
                          </w:divBdr>
                          <w:divsChild>
                            <w:div w:id="1028603881">
                              <w:marLeft w:val="0"/>
                              <w:marRight w:val="0"/>
                              <w:marTop w:val="0"/>
                              <w:marBottom w:val="0"/>
                              <w:divBdr>
                                <w:top w:val="none" w:sz="0" w:space="0" w:color="auto"/>
                                <w:left w:val="none" w:sz="0" w:space="0" w:color="auto"/>
                                <w:bottom w:val="none" w:sz="0" w:space="0" w:color="auto"/>
                                <w:right w:val="none" w:sz="0" w:space="0" w:color="auto"/>
                              </w:divBdr>
                              <w:divsChild>
                                <w:div w:id="1506674263">
                                  <w:marLeft w:val="0"/>
                                  <w:marRight w:val="0"/>
                                  <w:marTop w:val="0"/>
                                  <w:marBottom w:val="0"/>
                                  <w:divBdr>
                                    <w:top w:val="none" w:sz="0" w:space="0" w:color="auto"/>
                                    <w:left w:val="none" w:sz="0" w:space="0" w:color="auto"/>
                                    <w:bottom w:val="none" w:sz="0" w:space="0" w:color="auto"/>
                                    <w:right w:val="none" w:sz="0" w:space="0" w:color="auto"/>
                                  </w:divBdr>
                                </w:div>
                              </w:divsChild>
                            </w:div>
                            <w:div w:id="19799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5383">
              <w:marLeft w:val="0"/>
              <w:marRight w:val="0"/>
              <w:marTop w:val="0"/>
              <w:marBottom w:val="0"/>
              <w:divBdr>
                <w:top w:val="none" w:sz="0" w:space="0" w:color="auto"/>
                <w:left w:val="none" w:sz="0" w:space="0" w:color="auto"/>
                <w:bottom w:val="none" w:sz="0" w:space="0" w:color="auto"/>
                <w:right w:val="none" w:sz="0" w:space="0" w:color="auto"/>
              </w:divBdr>
            </w:div>
          </w:divsChild>
        </w:div>
        <w:div w:id="1004742924">
          <w:marLeft w:val="0"/>
          <w:marRight w:val="0"/>
          <w:marTop w:val="0"/>
          <w:marBottom w:val="0"/>
          <w:divBdr>
            <w:top w:val="none" w:sz="0" w:space="0" w:color="auto"/>
            <w:left w:val="none" w:sz="0" w:space="0" w:color="auto"/>
            <w:bottom w:val="none" w:sz="0" w:space="0" w:color="auto"/>
            <w:right w:val="none" w:sz="0" w:space="0" w:color="auto"/>
          </w:divBdr>
          <w:divsChild>
            <w:div w:id="10751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8647">
      <w:bodyDiv w:val="1"/>
      <w:marLeft w:val="0"/>
      <w:marRight w:val="0"/>
      <w:marTop w:val="0"/>
      <w:marBottom w:val="0"/>
      <w:divBdr>
        <w:top w:val="none" w:sz="0" w:space="0" w:color="auto"/>
        <w:left w:val="none" w:sz="0" w:space="0" w:color="auto"/>
        <w:bottom w:val="none" w:sz="0" w:space="0" w:color="auto"/>
        <w:right w:val="none" w:sz="0" w:space="0" w:color="auto"/>
      </w:divBdr>
      <w:divsChild>
        <w:div w:id="1526287582">
          <w:marLeft w:val="0"/>
          <w:marRight w:val="0"/>
          <w:marTop w:val="0"/>
          <w:marBottom w:val="0"/>
          <w:divBdr>
            <w:top w:val="none" w:sz="0" w:space="0" w:color="auto"/>
            <w:left w:val="none" w:sz="0" w:space="0" w:color="auto"/>
            <w:bottom w:val="none" w:sz="0" w:space="0" w:color="auto"/>
            <w:right w:val="none" w:sz="0" w:space="0" w:color="auto"/>
          </w:divBdr>
          <w:divsChild>
            <w:div w:id="90515581">
              <w:marLeft w:val="0"/>
              <w:marRight w:val="0"/>
              <w:marTop w:val="0"/>
              <w:marBottom w:val="0"/>
              <w:divBdr>
                <w:top w:val="none" w:sz="0" w:space="0" w:color="auto"/>
                <w:left w:val="none" w:sz="0" w:space="0" w:color="auto"/>
                <w:bottom w:val="none" w:sz="0" w:space="0" w:color="auto"/>
                <w:right w:val="none" w:sz="0" w:space="0" w:color="auto"/>
              </w:divBdr>
              <w:divsChild>
                <w:div w:id="1731616144">
                  <w:marLeft w:val="0"/>
                  <w:marRight w:val="0"/>
                  <w:marTop w:val="0"/>
                  <w:marBottom w:val="0"/>
                  <w:divBdr>
                    <w:top w:val="none" w:sz="0" w:space="0" w:color="auto"/>
                    <w:left w:val="none" w:sz="0" w:space="0" w:color="auto"/>
                    <w:bottom w:val="none" w:sz="0" w:space="0" w:color="auto"/>
                    <w:right w:val="none" w:sz="0" w:space="0" w:color="auto"/>
                  </w:divBdr>
                  <w:divsChild>
                    <w:div w:id="15356466">
                      <w:marLeft w:val="0"/>
                      <w:marRight w:val="0"/>
                      <w:marTop w:val="0"/>
                      <w:marBottom w:val="0"/>
                      <w:divBdr>
                        <w:top w:val="single" w:sz="4" w:space="5" w:color="CCCCCC"/>
                        <w:left w:val="none" w:sz="0" w:space="0" w:color="auto"/>
                        <w:bottom w:val="none" w:sz="0" w:space="0" w:color="auto"/>
                        <w:right w:val="none" w:sz="0" w:space="0" w:color="auto"/>
                      </w:divBdr>
                    </w:div>
                    <w:div w:id="367142647">
                      <w:marLeft w:val="0"/>
                      <w:marRight w:val="0"/>
                      <w:marTop w:val="0"/>
                      <w:marBottom w:val="0"/>
                      <w:divBdr>
                        <w:top w:val="none" w:sz="0" w:space="0" w:color="auto"/>
                        <w:left w:val="none" w:sz="0" w:space="0" w:color="auto"/>
                        <w:bottom w:val="none" w:sz="0" w:space="0" w:color="auto"/>
                        <w:right w:val="single" w:sz="2" w:space="0" w:color="DDDDDD"/>
                      </w:divBdr>
                      <w:divsChild>
                        <w:div w:id="829102084">
                          <w:marLeft w:val="0"/>
                          <w:marRight w:val="0"/>
                          <w:marTop w:val="0"/>
                          <w:marBottom w:val="0"/>
                          <w:divBdr>
                            <w:top w:val="none" w:sz="0" w:space="0" w:color="auto"/>
                            <w:left w:val="none" w:sz="0" w:space="0" w:color="auto"/>
                            <w:bottom w:val="none" w:sz="0" w:space="0" w:color="auto"/>
                            <w:right w:val="none" w:sz="0" w:space="0" w:color="auto"/>
                          </w:divBdr>
                        </w:div>
                        <w:div w:id="1602032996">
                          <w:marLeft w:val="0"/>
                          <w:marRight w:val="0"/>
                          <w:marTop w:val="0"/>
                          <w:marBottom w:val="0"/>
                          <w:divBdr>
                            <w:top w:val="none" w:sz="0" w:space="0" w:color="auto"/>
                            <w:left w:val="single" w:sz="2" w:space="0" w:color="DD0000"/>
                            <w:bottom w:val="single" w:sz="18" w:space="2" w:color="FFFFFF"/>
                            <w:right w:val="none" w:sz="0" w:space="0" w:color="auto"/>
                          </w:divBdr>
                        </w:div>
                        <w:div w:id="1981568293">
                          <w:marLeft w:val="0"/>
                          <w:marRight w:val="0"/>
                          <w:marTop w:val="0"/>
                          <w:marBottom w:val="0"/>
                          <w:divBdr>
                            <w:top w:val="none" w:sz="0" w:space="0" w:color="auto"/>
                            <w:left w:val="none" w:sz="0" w:space="0" w:color="auto"/>
                            <w:bottom w:val="none" w:sz="0" w:space="0" w:color="auto"/>
                            <w:right w:val="none" w:sz="0" w:space="0" w:color="auto"/>
                          </w:divBdr>
                          <w:divsChild>
                            <w:div w:id="125661772">
                              <w:marLeft w:val="0"/>
                              <w:marRight w:val="0"/>
                              <w:marTop w:val="0"/>
                              <w:marBottom w:val="0"/>
                              <w:divBdr>
                                <w:top w:val="none" w:sz="0" w:space="0" w:color="auto"/>
                                <w:left w:val="none" w:sz="0" w:space="0" w:color="auto"/>
                                <w:bottom w:val="none" w:sz="0" w:space="0" w:color="auto"/>
                                <w:right w:val="none" w:sz="0" w:space="0" w:color="auto"/>
                              </w:divBdr>
                              <w:divsChild>
                                <w:div w:id="926764978">
                                  <w:marLeft w:val="0"/>
                                  <w:marRight w:val="0"/>
                                  <w:marTop w:val="0"/>
                                  <w:marBottom w:val="0"/>
                                  <w:divBdr>
                                    <w:top w:val="none" w:sz="0" w:space="0" w:color="auto"/>
                                    <w:left w:val="none" w:sz="0" w:space="0" w:color="auto"/>
                                    <w:bottom w:val="none" w:sz="0" w:space="0" w:color="auto"/>
                                    <w:right w:val="none" w:sz="0" w:space="0" w:color="auto"/>
                                  </w:divBdr>
                                </w:div>
                              </w:divsChild>
                            </w:div>
                            <w:div w:id="4201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466">
                      <w:marLeft w:val="0"/>
                      <w:marRight w:val="0"/>
                      <w:marTop w:val="0"/>
                      <w:marBottom w:val="0"/>
                      <w:divBdr>
                        <w:top w:val="none" w:sz="0" w:space="0" w:color="auto"/>
                        <w:left w:val="none" w:sz="0" w:space="0" w:color="auto"/>
                        <w:bottom w:val="none" w:sz="0" w:space="0" w:color="auto"/>
                        <w:right w:val="none" w:sz="0" w:space="0" w:color="auto"/>
                      </w:divBdr>
                      <w:divsChild>
                        <w:div w:id="1061245830">
                          <w:marLeft w:val="0"/>
                          <w:marRight w:val="0"/>
                          <w:marTop w:val="0"/>
                          <w:marBottom w:val="50"/>
                          <w:divBdr>
                            <w:top w:val="none" w:sz="0" w:space="0" w:color="auto"/>
                            <w:left w:val="none" w:sz="0" w:space="0" w:color="auto"/>
                            <w:bottom w:val="none" w:sz="0" w:space="0" w:color="auto"/>
                            <w:right w:val="none" w:sz="0" w:space="0" w:color="auto"/>
                          </w:divBdr>
                        </w:div>
                        <w:div w:id="1400707769">
                          <w:marLeft w:val="0"/>
                          <w:marRight w:val="0"/>
                          <w:marTop w:val="0"/>
                          <w:marBottom w:val="50"/>
                          <w:divBdr>
                            <w:top w:val="none" w:sz="0" w:space="0" w:color="auto"/>
                            <w:left w:val="none" w:sz="0" w:space="0" w:color="auto"/>
                            <w:bottom w:val="none" w:sz="0" w:space="0" w:color="auto"/>
                            <w:right w:val="none" w:sz="0" w:space="0" w:color="auto"/>
                          </w:divBdr>
                        </w:div>
                        <w:div w:id="1776170125">
                          <w:marLeft w:val="0"/>
                          <w:marRight w:val="0"/>
                          <w:marTop w:val="0"/>
                          <w:marBottom w:val="50"/>
                          <w:divBdr>
                            <w:top w:val="none" w:sz="0" w:space="0" w:color="auto"/>
                            <w:left w:val="none" w:sz="0" w:space="0" w:color="auto"/>
                            <w:bottom w:val="none" w:sz="0" w:space="0" w:color="auto"/>
                            <w:right w:val="none" w:sz="0" w:space="0" w:color="auto"/>
                          </w:divBdr>
                        </w:div>
                        <w:div w:id="1993680814">
                          <w:marLeft w:val="0"/>
                          <w:marRight w:val="0"/>
                          <w:marTop w:val="0"/>
                          <w:marBottom w:val="50"/>
                          <w:divBdr>
                            <w:top w:val="none" w:sz="0" w:space="0" w:color="auto"/>
                            <w:left w:val="none" w:sz="0" w:space="0" w:color="auto"/>
                            <w:bottom w:val="none" w:sz="0" w:space="0" w:color="auto"/>
                            <w:right w:val="none" w:sz="0" w:space="0" w:color="auto"/>
                          </w:divBdr>
                        </w:div>
                      </w:divsChild>
                    </w:div>
                    <w:div w:id="1644584119">
                      <w:marLeft w:val="0"/>
                      <w:marRight w:val="0"/>
                      <w:marTop w:val="0"/>
                      <w:marBottom w:val="0"/>
                      <w:divBdr>
                        <w:top w:val="none" w:sz="0" w:space="0" w:color="auto"/>
                        <w:left w:val="single" w:sz="2" w:space="0" w:color="DD0000"/>
                        <w:bottom w:val="single" w:sz="18" w:space="5" w:color="FFFFFF"/>
                        <w:right w:val="none" w:sz="0" w:space="0" w:color="auto"/>
                      </w:divBdr>
                    </w:div>
                  </w:divsChild>
                </w:div>
              </w:divsChild>
            </w:div>
            <w:div w:id="1791508192">
              <w:marLeft w:val="0"/>
              <w:marRight w:val="0"/>
              <w:marTop w:val="0"/>
              <w:marBottom w:val="0"/>
              <w:divBdr>
                <w:top w:val="none" w:sz="0" w:space="0" w:color="auto"/>
                <w:left w:val="none" w:sz="0" w:space="0" w:color="auto"/>
                <w:bottom w:val="none" w:sz="0" w:space="0" w:color="auto"/>
                <w:right w:val="none" w:sz="0" w:space="0" w:color="auto"/>
              </w:divBdr>
            </w:div>
          </w:divsChild>
        </w:div>
        <w:div w:id="1825047702">
          <w:marLeft w:val="0"/>
          <w:marRight w:val="0"/>
          <w:marTop w:val="0"/>
          <w:marBottom w:val="0"/>
          <w:divBdr>
            <w:top w:val="none" w:sz="0" w:space="0" w:color="auto"/>
            <w:left w:val="none" w:sz="0" w:space="0" w:color="auto"/>
            <w:bottom w:val="none" w:sz="0" w:space="0" w:color="auto"/>
            <w:right w:val="none" w:sz="0" w:space="0" w:color="auto"/>
          </w:divBdr>
          <w:divsChild>
            <w:div w:id="11050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3695">
      <w:bodyDiv w:val="1"/>
      <w:marLeft w:val="0"/>
      <w:marRight w:val="0"/>
      <w:marTop w:val="0"/>
      <w:marBottom w:val="0"/>
      <w:divBdr>
        <w:top w:val="none" w:sz="0" w:space="0" w:color="auto"/>
        <w:left w:val="none" w:sz="0" w:space="0" w:color="auto"/>
        <w:bottom w:val="none" w:sz="0" w:space="0" w:color="auto"/>
        <w:right w:val="none" w:sz="0" w:space="0" w:color="auto"/>
      </w:divBdr>
      <w:divsChild>
        <w:div w:id="1750272347">
          <w:marLeft w:val="0"/>
          <w:marRight w:val="0"/>
          <w:marTop w:val="0"/>
          <w:marBottom w:val="0"/>
          <w:divBdr>
            <w:top w:val="none" w:sz="0" w:space="0" w:color="auto"/>
            <w:left w:val="none" w:sz="0" w:space="0" w:color="auto"/>
            <w:bottom w:val="none" w:sz="0" w:space="0" w:color="auto"/>
            <w:right w:val="none" w:sz="0" w:space="0" w:color="auto"/>
          </w:divBdr>
          <w:divsChild>
            <w:div w:id="1484928250">
              <w:marLeft w:val="0"/>
              <w:marRight w:val="0"/>
              <w:marTop w:val="0"/>
              <w:marBottom w:val="0"/>
              <w:divBdr>
                <w:top w:val="none" w:sz="0" w:space="0" w:color="auto"/>
                <w:left w:val="none" w:sz="0" w:space="0" w:color="auto"/>
                <w:bottom w:val="none" w:sz="0" w:space="0" w:color="auto"/>
                <w:right w:val="none" w:sz="0" w:space="0" w:color="auto"/>
              </w:divBdr>
            </w:div>
          </w:divsChild>
        </w:div>
        <w:div w:id="1229075019">
          <w:marLeft w:val="0"/>
          <w:marRight w:val="0"/>
          <w:marTop w:val="0"/>
          <w:marBottom w:val="0"/>
          <w:divBdr>
            <w:top w:val="none" w:sz="0" w:space="0" w:color="auto"/>
            <w:left w:val="single" w:sz="2" w:space="5" w:color="DDDDDD"/>
            <w:bottom w:val="none" w:sz="0" w:space="0" w:color="auto"/>
            <w:right w:val="none" w:sz="0" w:space="0" w:color="auto"/>
          </w:divBdr>
          <w:divsChild>
            <w:div w:id="1992556878">
              <w:marLeft w:val="0"/>
              <w:marRight w:val="0"/>
              <w:marTop w:val="0"/>
              <w:marBottom w:val="0"/>
              <w:divBdr>
                <w:top w:val="none" w:sz="0" w:space="0" w:color="auto"/>
                <w:left w:val="none" w:sz="0" w:space="0" w:color="auto"/>
                <w:bottom w:val="none" w:sz="0" w:space="0" w:color="auto"/>
                <w:right w:val="none" w:sz="0" w:space="0" w:color="auto"/>
              </w:divBdr>
            </w:div>
            <w:div w:id="1979799723">
              <w:marLeft w:val="0"/>
              <w:marRight w:val="0"/>
              <w:marTop w:val="0"/>
              <w:marBottom w:val="0"/>
              <w:divBdr>
                <w:top w:val="none" w:sz="0" w:space="0" w:color="auto"/>
                <w:left w:val="none" w:sz="0" w:space="0" w:color="auto"/>
                <w:bottom w:val="none" w:sz="0" w:space="0" w:color="auto"/>
                <w:right w:val="none" w:sz="0" w:space="0" w:color="auto"/>
              </w:divBdr>
              <w:divsChild>
                <w:div w:id="1660307401">
                  <w:marLeft w:val="0"/>
                  <w:marRight w:val="0"/>
                  <w:marTop w:val="0"/>
                  <w:marBottom w:val="0"/>
                  <w:divBdr>
                    <w:top w:val="none" w:sz="0" w:space="0" w:color="auto"/>
                    <w:left w:val="single" w:sz="4" w:space="5" w:color="DDDDDD"/>
                    <w:bottom w:val="none" w:sz="0" w:space="0" w:color="auto"/>
                    <w:right w:val="none" w:sz="0" w:space="0" w:color="auto"/>
                  </w:divBdr>
                  <w:divsChild>
                    <w:div w:id="1797023065">
                      <w:marLeft w:val="0"/>
                      <w:marRight w:val="0"/>
                      <w:marTop w:val="0"/>
                      <w:marBottom w:val="0"/>
                      <w:divBdr>
                        <w:top w:val="none" w:sz="0" w:space="0" w:color="auto"/>
                        <w:left w:val="none" w:sz="0" w:space="0" w:color="auto"/>
                        <w:bottom w:val="none" w:sz="0" w:space="0" w:color="auto"/>
                        <w:right w:val="single" w:sz="2" w:space="0" w:color="DDDDDD"/>
                      </w:divBdr>
                      <w:divsChild>
                        <w:div w:id="298650336">
                          <w:marLeft w:val="0"/>
                          <w:marRight w:val="0"/>
                          <w:marTop w:val="0"/>
                          <w:marBottom w:val="0"/>
                          <w:divBdr>
                            <w:top w:val="none" w:sz="0" w:space="0" w:color="auto"/>
                            <w:left w:val="none" w:sz="0" w:space="0" w:color="auto"/>
                            <w:bottom w:val="none" w:sz="0" w:space="0" w:color="auto"/>
                            <w:right w:val="none" w:sz="0" w:space="0" w:color="auto"/>
                          </w:divBdr>
                        </w:div>
                        <w:div w:id="1220551106">
                          <w:marLeft w:val="0"/>
                          <w:marRight w:val="0"/>
                          <w:marTop w:val="0"/>
                          <w:marBottom w:val="0"/>
                          <w:divBdr>
                            <w:top w:val="none" w:sz="0" w:space="0" w:color="auto"/>
                            <w:left w:val="single" w:sz="2" w:space="0" w:color="DD0000"/>
                            <w:bottom w:val="single" w:sz="18" w:space="2" w:color="FFFFFF"/>
                            <w:right w:val="none" w:sz="0" w:space="0" w:color="auto"/>
                          </w:divBdr>
                        </w:div>
                        <w:div w:id="522479556">
                          <w:marLeft w:val="0"/>
                          <w:marRight w:val="0"/>
                          <w:marTop w:val="0"/>
                          <w:marBottom w:val="0"/>
                          <w:divBdr>
                            <w:top w:val="none" w:sz="0" w:space="0" w:color="auto"/>
                            <w:left w:val="none" w:sz="0" w:space="0" w:color="auto"/>
                            <w:bottom w:val="none" w:sz="0" w:space="0" w:color="auto"/>
                            <w:right w:val="none" w:sz="0" w:space="0" w:color="auto"/>
                          </w:divBdr>
                          <w:divsChild>
                            <w:div w:id="342632353">
                              <w:marLeft w:val="0"/>
                              <w:marRight w:val="0"/>
                              <w:marTop w:val="0"/>
                              <w:marBottom w:val="0"/>
                              <w:divBdr>
                                <w:top w:val="none" w:sz="0" w:space="0" w:color="auto"/>
                                <w:left w:val="none" w:sz="0" w:space="0" w:color="auto"/>
                                <w:bottom w:val="none" w:sz="0" w:space="0" w:color="auto"/>
                                <w:right w:val="none" w:sz="0" w:space="0" w:color="auto"/>
                              </w:divBdr>
                            </w:div>
                            <w:div w:id="228733743">
                              <w:marLeft w:val="0"/>
                              <w:marRight w:val="0"/>
                              <w:marTop w:val="0"/>
                              <w:marBottom w:val="0"/>
                              <w:divBdr>
                                <w:top w:val="none" w:sz="0" w:space="0" w:color="auto"/>
                                <w:left w:val="none" w:sz="0" w:space="0" w:color="auto"/>
                                <w:bottom w:val="none" w:sz="0" w:space="0" w:color="auto"/>
                                <w:right w:val="none" w:sz="0" w:space="0" w:color="auto"/>
                              </w:divBdr>
                              <w:divsChild>
                                <w:div w:id="15627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3015">
                      <w:marLeft w:val="0"/>
                      <w:marRight w:val="0"/>
                      <w:marTop w:val="0"/>
                      <w:marBottom w:val="0"/>
                      <w:divBdr>
                        <w:top w:val="none" w:sz="0" w:space="0" w:color="auto"/>
                        <w:left w:val="single" w:sz="2" w:space="0" w:color="DD0000"/>
                        <w:bottom w:val="single" w:sz="18" w:space="5" w:color="FFFFFF"/>
                        <w:right w:val="none" w:sz="0" w:space="0" w:color="auto"/>
                      </w:divBdr>
                    </w:div>
                    <w:div w:id="1531146800">
                      <w:marLeft w:val="0"/>
                      <w:marRight w:val="0"/>
                      <w:marTop w:val="0"/>
                      <w:marBottom w:val="0"/>
                      <w:divBdr>
                        <w:top w:val="single" w:sz="2" w:space="0" w:color="DD0000"/>
                        <w:left w:val="none" w:sz="0" w:space="0" w:color="auto"/>
                        <w:bottom w:val="none" w:sz="0" w:space="0" w:color="auto"/>
                        <w:right w:val="none" w:sz="0" w:space="0" w:color="auto"/>
                      </w:divBdr>
                      <w:divsChild>
                        <w:div w:id="368650492">
                          <w:marLeft w:val="0"/>
                          <w:marRight w:val="0"/>
                          <w:marTop w:val="0"/>
                          <w:marBottom w:val="50"/>
                          <w:divBdr>
                            <w:top w:val="none" w:sz="0" w:space="0" w:color="auto"/>
                            <w:left w:val="none" w:sz="0" w:space="0" w:color="auto"/>
                            <w:bottom w:val="none" w:sz="0" w:space="0" w:color="auto"/>
                            <w:right w:val="none" w:sz="0" w:space="0" w:color="auto"/>
                          </w:divBdr>
                        </w:div>
                        <w:div w:id="1760251715">
                          <w:marLeft w:val="0"/>
                          <w:marRight w:val="0"/>
                          <w:marTop w:val="0"/>
                          <w:marBottom w:val="50"/>
                          <w:divBdr>
                            <w:top w:val="none" w:sz="0" w:space="0" w:color="auto"/>
                            <w:left w:val="none" w:sz="0" w:space="0" w:color="auto"/>
                            <w:bottom w:val="none" w:sz="0" w:space="0" w:color="auto"/>
                            <w:right w:val="none" w:sz="0" w:space="0" w:color="auto"/>
                          </w:divBdr>
                        </w:div>
                        <w:div w:id="1800995847">
                          <w:marLeft w:val="0"/>
                          <w:marRight w:val="0"/>
                          <w:marTop w:val="0"/>
                          <w:marBottom w:val="50"/>
                          <w:divBdr>
                            <w:top w:val="none" w:sz="0" w:space="0" w:color="auto"/>
                            <w:left w:val="none" w:sz="0" w:space="0" w:color="auto"/>
                            <w:bottom w:val="none" w:sz="0" w:space="0" w:color="auto"/>
                            <w:right w:val="none" w:sz="0" w:space="0" w:color="auto"/>
                          </w:divBdr>
                        </w:div>
                        <w:div w:id="2244715">
                          <w:marLeft w:val="0"/>
                          <w:marRight w:val="0"/>
                          <w:marTop w:val="0"/>
                          <w:marBottom w:val="50"/>
                          <w:divBdr>
                            <w:top w:val="none" w:sz="0" w:space="0" w:color="auto"/>
                            <w:left w:val="none" w:sz="0" w:space="0" w:color="auto"/>
                            <w:bottom w:val="none" w:sz="0" w:space="0" w:color="auto"/>
                            <w:right w:val="none" w:sz="0" w:space="0" w:color="auto"/>
                          </w:divBdr>
                        </w:div>
                      </w:divsChild>
                    </w:div>
                    <w:div w:id="102375306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4</cp:revision>
  <dcterms:created xsi:type="dcterms:W3CDTF">2013-10-04T06:27:00Z</dcterms:created>
  <dcterms:modified xsi:type="dcterms:W3CDTF">2013-10-04T07:04:00Z</dcterms:modified>
</cp:coreProperties>
</file>