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8C4132" w:rsidRDefault="004E4721" w:rsidP="0078562F">
      <w:pPr>
        <w:jc w:val="both"/>
        <w:rPr>
          <w:color w:val="FF0000"/>
        </w:rPr>
      </w:pPr>
      <w:r w:rsidRPr="008C4132">
        <w:rPr>
          <w:color w:val="FF0000"/>
        </w:rPr>
        <w:t>Revista Presei</w:t>
      </w:r>
    </w:p>
    <w:p w:rsidR="004E4721" w:rsidRPr="008C4132" w:rsidRDefault="004E4721" w:rsidP="0078562F">
      <w:pPr>
        <w:jc w:val="both"/>
        <w:rPr>
          <w:color w:val="FF0000"/>
        </w:rPr>
      </w:pPr>
    </w:p>
    <w:p w:rsidR="004E4721" w:rsidRPr="008C4132" w:rsidRDefault="00DC1C75" w:rsidP="0078562F">
      <w:pPr>
        <w:jc w:val="both"/>
        <w:rPr>
          <w:b/>
          <w:color w:val="FF0000"/>
        </w:rPr>
      </w:pPr>
      <w:r>
        <w:rPr>
          <w:b/>
          <w:color w:val="FF0000"/>
        </w:rPr>
        <w:t>20</w:t>
      </w:r>
      <w:r w:rsidR="00C81483">
        <w:rPr>
          <w:b/>
          <w:color w:val="FF0000"/>
        </w:rPr>
        <w:t xml:space="preserve"> </w:t>
      </w:r>
      <w:r w:rsidR="000768FD">
        <w:rPr>
          <w:b/>
          <w:color w:val="FF0000"/>
        </w:rPr>
        <w:t>ma</w:t>
      </w:r>
      <w:r w:rsidR="00281184">
        <w:rPr>
          <w:b/>
          <w:color w:val="FF0000"/>
        </w:rPr>
        <w:t>i</w:t>
      </w:r>
      <w:r w:rsidR="00943860" w:rsidRPr="008C4132">
        <w:rPr>
          <w:b/>
          <w:color w:val="FF0000"/>
        </w:rPr>
        <w:t xml:space="preserve"> </w:t>
      </w:r>
      <w:r w:rsidR="004E4721" w:rsidRPr="008C4132">
        <w:rPr>
          <w:b/>
          <w:color w:val="FF0000"/>
        </w:rPr>
        <w:t>201</w:t>
      </w:r>
      <w:r w:rsidR="00C81483">
        <w:rPr>
          <w:b/>
          <w:color w:val="FF0000"/>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075"/>
        <w:gridCol w:w="6398"/>
      </w:tblGrid>
      <w:tr w:rsidR="004E4721" w:rsidRPr="008C4132" w:rsidTr="003729F1">
        <w:trPr>
          <w:trHeight w:val="863"/>
        </w:trPr>
        <w:tc>
          <w:tcPr>
            <w:tcW w:w="1175" w:type="dxa"/>
          </w:tcPr>
          <w:p w:rsidR="004E4721" w:rsidRPr="008C4132" w:rsidRDefault="004E4721" w:rsidP="0078562F">
            <w:pPr>
              <w:jc w:val="both"/>
              <w:rPr>
                <w:b/>
              </w:rPr>
            </w:pPr>
            <w:r w:rsidRPr="008C4132">
              <w:rPr>
                <w:b/>
              </w:rPr>
              <w:t>Pagina</w:t>
            </w:r>
          </w:p>
        </w:tc>
        <w:tc>
          <w:tcPr>
            <w:tcW w:w="2075" w:type="dxa"/>
          </w:tcPr>
          <w:p w:rsidR="004E4721" w:rsidRPr="008C4132" w:rsidRDefault="004E4721" w:rsidP="0078562F">
            <w:pPr>
              <w:jc w:val="both"/>
              <w:rPr>
                <w:b/>
              </w:rPr>
            </w:pPr>
            <w:r w:rsidRPr="008C4132">
              <w:rPr>
                <w:b/>
              </w:rPr>
              <w:t>Publicaţie</w:t>
            </w:r>
          </w:p>
        </w:tc>
        <w:tc>
          <w:tcPr>
            <w:tcW w:w="6398"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DC1C75" w:rsidTr="003729F1">
        <w:trPr>
          <w:trHeight w:val="863"/>
        </w:trPr>
        <w:tc>
          <w:tcPr>
            <w:tcW w:w="1175" w:type="dxa"/>
          </w:tcPr>
          <w:p w:rsidR="00244B31" w:rsidRPr="008C4132" w:rsidRDefault="003F783A" w:rsidP="0078562F">
            <w:pPr>
              <w:jc w:val="both"/>
              <w:rPr>
                <w:b/>
              </w:rPr>
            </w:pPr>
            <w:r>
              <w:rPr>
                <w:b/>
              </w:rPr>
              <w:t>2</w:t>
            </w:r>
          </w:p>
        </w:tc>
        <w:tc>
          <w:tcPr>
            <w:tcW w:w="2075" w:type="dxa"/>
          </w:tcPr>
          <w:p w:rsidR="00244B31" w:rsidRPr="003F783A" w:rsidRDefault="00DC1C75" w:rsidP="0078562F">
            <w:pPr>
              <w:jc w:val="both"/>
              <w:rPr>
                <w:b/>
                <w:color w:val="FF0000"/>
              </w:rPr>
            </w:pPr>
            <w:r>
              <w:rPr>
                <w:b/>
                <w:color w:val="FF0000"/>
              </w:rPr>
              <w:t>Adevarul</w:t>
            </w:r>
          </w:p>
        </w:tc>
        <w:tc>
          <w:tcPr>
            <w:tcW w:w="6398" w:type="dxa"/>
          </w:tcPr>
          <w:p w:rsidR="00244B31" w:rsidRPr="00DC1C75" w:rsidRDefault="00DC1C75" w:rsidP="00DC1C75">
            <w:pPr>
              <w:pStyle w:val="Heading1"/>
              <w:rPr>
                <w:color w:val="FF0000"/>
                <w:sz w:val="28"/>
                <w:szCs w:val="28"/>
                <w:lang w:val="ro-RO"/>
              </w:rPr>
            </w:pPr>
            <w:r w:rsidRPr="008A0754">
              <w:rPr>
                <w:rFonts w:ascii="Arial" w:hAnsi="Arial" w:cs="Arial"/>
                <w:color w:val="333333"/>
                <w:sz w:val="28"/>
                <w:szCs w:val="28"/>
                <w:lang w:val="ro-RO"/>
              </w:rPr>
              <w:t>Abuzul şi violenţa, cele mai frecvente situaţii în care copiii au apelat la serviciile „Telefonul copilului”</w:t>
            </w:r>
          </w:p>
        </w:tc>
      </w:tr>
      <w:tr w:rsidR="00244B31" w:rsidRPr="003F783A" w:rsidTr="003729F1">
        <w:trPr>
          <w:trHeight w:val="863"/>
        </w:trPr>
        <w:tc>
          <w:tcPr>
            <w:tcW w:w="1175" w:type="dxa"/>
          </w:tcPr>
          <w:p w:rsidR="00244B31" w:rsidRPr="008C4132" w:rsidRDefault="00DC1C75" w:rsidP="0078562F">
            <w:pPr>
              <w:jc w:val="both"/>
              <w:rPr>
                <w:b/>
              </w:rPr>
            </w:pPr>
            <w:r>
              <w:rPr>
                <w:b/>
              </w:rPr>
              <w:t>3</w:t>
            </w:r>
          </w:p>
        </w:tc>
        <w:tc>
          <w:tcPr>
            <w:tcW w:w="2075" w:type="dxa"/>
          </w:tcPr>
          <w:p w:rsidR="00244B31" w:rsidRDefault="00244B31" w:rsidP="0078562F">
            <w:pPr>
              <w:jc w:val="both"/>
              <w:rPr>
                <w:b/>
              </w:rPr>
            </w:pPr>
          </w:p>
        </w:tc>
        <w:tc>
          <w:tcPr>
            <w:tcW w:w="6398" w:type="dxa"/>
          </w:tcPr>
          <w:p w:rsidR="00244B31" w:rsidRPr="00DC1C75" w:rsidRDefault="00DC1C75" w:rsidP="00DC1C75">
            <w:pPr>
              <w:pStyle w:val="Heading1"/>
              <w:rPr>
                <w:color w:val="FF0000"/>
                <w:sz w:val="28"/>
                <w:szCs w:val="28"/>
                <w:lang/>
              </w:rPr>
            </w:pPr>
            <w:r w:rsidRPr="00DC1C75">
              <w:rPr>
                <w:rFonts w:ascii="Arial" w:hAnsi="Arial" w:cs="Arial"/>
                <w:color w:val="333333"/>
                <w:sz w:val="28"/>
                <w:szCs w:val="28"/>
                <w:lang/>
              </w:rPr>
              <w:t>Ministerul Sănătăţii: Banii pentru nou-născuţii prematuri sunt aceiaşi de anul trecut</w:t>
            </w:r>
          </w:p>
        </w:tc>
      </w:tr>
    </w:tbl>
    <w:p w:rsidR="00DC1C75" w:rsidRDefault="00DC1C75" w:rsidP="001F6D01">
      <w:pPr>
        <w:pStyle w:val="NormalWeb"/>
        <w:rPr>
          <w:lang w:val="ro-RO"/>
        </w:rPr>
      </w:pPr>
    </w:p>
    <w:p w:rsidR="00DC1C75" w:rsidRDefault="00DC1C75">
      <w:pPr>
        <w:rPr>
          <w:lang w:val="ro-RO"/>
        </w:rPr>
      </w:pPr>
      <w:r>
        <w:rPr>
          <w:lang w:val="ro-RO"/>
        </w:rPr>
        <w:br w:type="page"/>
      </w:r>
    </w:p>
    <w:p w:rsidR="008A0754" w:rsidRDefault="008A0754" w:rsidP="00C14937">
      <w:pPr>
        <w:pStyle w:val="Heading1"/>
        <w:rPr>
          <w:color w:val="FF0000"/>
          <w:sz w:val="36"/>
          <w:szCs w:val="36"/>
          <w:lang w:val="ro-RO"/>
        </w:rPr>
      </w:pPr>
      <w:r w:rsidRPr="008A0754">
        <w:rPr>
          <w:color w:val="FF0000"/>
          <w:sz w:val="36"/>
          <w:szCs w:val="36"/>
          <w:lang w:val="ro-RO"/>
        </w:rPr>
        <w:lastRenderedPageBreak/>
        <w:t>Adevarul</w:t>
      </w:r>
    </w:p>
    <w:p w:rsidR="008A0754" w:rsidRPr="008A0754" w:rsidRDefault="008A0754" w:rsidP="00C14937">
      <w:pPr>
        <w:pStyle w:val="Heading1"/>
        <w:rPr>
          <w:color w:val="FF0000"/>
          <w:sz w:val="28"/>
          <w:szCs w:val="28"/>
          <w:lang w:val="ro-RO"/>
        </w:rPr>
      </w:pPr>
      <w:r w:rsidRPr="008A0754">
        <w:rPr>
          <w:rFonts w:ascii="Arial" w:hAnsi="Arial" w:cs="Arial"/>
          <w:color w:val="333333"/>
          <w:sz w:val="28"/>
          <w:szCs w:val="28"/>
          <w:lang w:val="ro-RO"/>
        </w:rPr>
        <w:t>Abuzul şi violenţa, cele mai frecvente situaţii în care copiii au apelat la serviciile „Telefonul copilului”</w:t>
      </w:r>
    </w:p>
    <w:p w:rsidR="008A0754" w:rsidRPr="008A0754" w:rsidRDefault="008A0754" w:rsidP="008A0754">
      <w:pPr>
        <w:pStyle w:val="Heading2"/>
        <w:rPr>
          <w:color w:val="333333"/>
          <w:sz w:val="24"/>
          <w:szCs w:val="24"/>
          <w:lang w:val="ro-RO"/>
        </w:rPr>
      </w:pPr>
      <w:r w:rsidRPr="008A0754">
        <w:rPr>
          <w:color w:val="333333"/>
          <w:sz w:val="24"/>
          <w:szCs w:val="24"/>
          <w:lang w:val="ro-RO"/>
        </w:rPr>
        <w:t>În ultimul deceniu, serviciile „Telefonul copilului" din întreaga lume au înregistrat mai mult de 126 de milioane de apeluri, respectiv 450 de apeluri din partea copiilor şi tinerilor în medie pe zi. Cele mai frecvente situaţii în care copiii apelează serviciul care le este dedicat rămân abuzul şi violenţa, relaţionarea cu colegii sau prietenii, relaţionarea cu părinţii, problemele psiho-sociale.</w:t>
      </w:r>
    </w:p>
    <w:p w:rsidR="008A0754" w:rsidRPr="008A0754" w:rsidRDefault="008A0754" w:rsidP="008A0754">
      <w:pPr>
        <w:shd w:val="clear" w:color="auto" w:fill="F5F5F5"/>
        <w:spacing w:line="180" w:lineRule="atLeast"/>
        <w:rPr>
          <w:rFonts w:ascii="Arial" w:hAnsi="Arial" w:cs="Arial"/>
          <w:b/>
          <w:bCs/>
          <w:color w:val="333333"/>
          <w:lang/>
        </w:rPr>
      </w:pPr>
    </w:p>
    <w:p w:rsidR="008A0754" w:rsidRPr="008A0754" w:rsidRDefault="008A0754" w:rsidP="008A0754">
      <w:pPr>
        <w:spacing w:after="200" w:line="200" w:lineRule="atLeast"/>
        <w:rPr>
          <w:rFonts w:ascii="Arial" w:hAnsi="Arial" w:cs="Arial"/>
          <w:color w:val="333333"/>
          <w:lang/>
        </w:rPr>
      </w:pPr>
      <w:proofErr w:type="gramStart"/>
      <w:r w:rsidRPr="008A0754">
        <w:rPr>
          <w:rFonts w:ascii="Arial" w:hAnsi="Arial" w:cs="Arial"/>
          <w:color w:val="333333"/>
          <w:lang/>
        </w:rPr>
        <w:t>„Cea mai des întâlnită grupă de vârstă a copiilor care apelează «telefonul copilului» este 13-15 ani.</w:t>
      </w:r>
      <w:proofErr w:type="gramEnd"/>
      <w:r w:rsidRPr="008A0754">
        <w:rPr>
          <w:rFonts w:ascii="Arial" w:hAnsi="Arial" w:cs="Arial"/>
          <w:color w:val="333333"/>
          <w:lang/>
        </w:rPr>
        <w:t xml:space="preserve"> </w:t>
      </w:r>
      <w:proofErr w:type="gramStart"/>
      <w:r w:rsidRPr="008A0754">
        <w:rPr>
          <w:rFonts w:ascii="Arial" w:hAnsi="Arial" w:cs="Arial"/>
          <w:color w:val="333333"/>
          <w:lang/>
        </w:rPr>
        <w:t>De asemenea, fetele continuă să contacteze într-un număr mai mare linia telefonică gratuită, spre deosebire de băieţi”, a declarat Cătălina Florea, directorul executiv al Asociaţiei Telefonul Copilului.</w:t>
      </w:r>
      <w:proofErr w:type="gramEnd"/>
      <w:r w:rsidRPr="008A0754">
        <w:rPr>
          <w:rFonts w:ascii="Arial" w:hAnsi="Arial" w:cs="Arial"/>
          <w:color w:val="333333"/>
          <w:lang/>
        </w:rPr>
        <w:br/>
      </w:r>
      <w:r w:rsidRPr="008A0754">
        <w:rPr>
          <w:rFonts w:ascii="Arial" w:hAnsi="Arial" w:cs="Arial"/>
          <w:color w:val="333333"/>
          <w:lang/>
        </w:rPr>
        <w:br/>
        <w:t xml:space="preserve">Serviciul telefonul copilului funcţionează în România din anul 2001, numărul solicitărilor primite fiind într-o creştere </w:t>
      </w:r>
      <w:proofErr w:type="gramStart"/>
      <w:r w:rsidRPr="008A0754">
        <w:rPr>
          <w:rFonts w:ascii="Arial" w:hAnsi="Arial" w:cs="Arial"/>
          <w:color w:val="333333"/>
          <w:lang/>
        </w:rPr>
        <w:t>constantă</w:t>
      </w:r>
      <w:proofErr w:type="gramEnd"/>
      <w:r w:rsidRPr="008A0754">
        <w:rPr>
          <w:rFonts w:ascii="Arial" w:hAnsi="Arial" w:cs="Arial"/>
          <w:color w:val="333333"/>
          <w:lang/>
        </w:rPr>
        <w:t>.</w:t>
      </w:r>
      <w:r w:rsidRPr="008A0754">
        <w:rPr>
          <w:rFonts w:ascii="Arial" w:hAnsi="Arial" w:cs="Arial"/>
          <w:color w:val="333333"/>
          <w:lang/>
        </w:rPr>
        <w:br/>
      </w:r>
      <w:r w:rsidRPr="008A0754">
        <w:rPr>
          <w:rFonts w:ascii="Arial" w:hAnsi="Arial" w:cs="Arial"/>
          <w:color w:val="333333"/>
          <w:lang/>
        </w:rPr>
        <w:br/>
        <w:t xml:space="preserve">„Astăzi, aproape că nu mai facem faţă unui număr atât de mare de apeluri din partea copiilor şi adolescenţilor, fie că vorbim despre nevoia de comunicare, relaţionarea cu părinţii, abuzul emoţional, abuzul fizic, neglijarea, încălcarea dreptului la educaţie, exploatarea prin muncă, abuzul sexual, automutilare şi tentative de suicid, în principal în situaţii în care părinţii sunt plecaţi în străinătate, solicitări de informaţii referitoare la prestaţiile sociale de care pot beneficia familiile lor pentru îmbunătăţirea traiului zilnic. </w:t>
      </w:r>
      <w:proofErr w:type="gramStart"/>
      <w:r w:rsidRPr="008A0754">
        <w:rPr>
          <w:rFonts w:ascii="Arial" w:hAnsi="Arial" w:cs="Arial"/>
          <w:color w:val="333333"/>
          <w:lang/>
        </w:rPr>
        <w:t>Asistenţii sociali şi psihologii Asociaţiei Telefonul Copilului, care se află la capătul celălalt al firului, se întâlnesc, aşadar, zi de zi cu o realitate crudă.</w:t>
      </w:r>
      <w:proofErr w:type="gramEnd"/>
      <w:r w:rsidRPr="008A0754">
        <w:rPr>
          <w:rFonts w:ascii="Arial" w:hAnsi="Arial" w:cs="Arial"/>
          <w:color w:val="333333"/>
          <w:lang/>
        </w:rPr>
        <w:t xml:space="preserve"> Numai anul trecut au răspuns la 116 111 unui număr de 138.104 de apeluri, iar 74,35 la sută erau apeluri din partea copiilor", a completat Cătălina Florea.</w:t>
      </w:r>
      <w:r w:rsidRPr="008A0754">
        <w:rPr>
          <w:rFonts w:ascii="Arial" w:hAnsi="Arial" w:cs="Arial"/>
          <w:color w:val="333333"/>
          <w:lang/>
        </w:rPr>
        <w:br/>
      </w:r>
      <w:r w:rsidRPr="008A0754">
        <w:rPr>
          <w:rFonts w:ascii="Arial" w:hAnsi="Arial" w:cs="Arial"/>
          <w:color w:val="333333"/>
          <w:lang/>
        </w:rPr>
        <w:br/>
        <w:t xml:space="preserve">Serviciile "Telefonul copilului" oferă copiilor şi tinerilor posibilitatea de a comunica în deplină confidenţialitate şi îi ajută </w:t>
      </w:r>
      <w:proofErr w:type="gramStart"/>
      <w:r w:rsidRPr="008A0754">
        <w:rPr>
          <w:rFonts w:ascii="Arial" w:hAnsi="Arial" w:cs="Arial"/>
          <w:color w:val="333333"/>
          <w:lang/>
        </w:rPr>
        <w:t>să</w:t>
      </w:r>
      <w:proofErr w:type="gramEnd"/>
      <w:r w:rsidRPr="008A0754">
        <w:rPr>
          <w:rFonts w:ascii="Arial" w:hAnsi="Arial" w:cs="Arial"/>
          <w:color w:val="333333"/>
          <w:lang/>
        </w:rPr>
        <w:t xml:space="preserve"> depăşească problemele cu care se confruntă.</w:t>
      </w:r>
      <w:r w:rsidRPr="008A0754">
        <w:rPr>
          <w:rFonts w:ascii="Arial" w:hAnsi="Arial" w:cs="Arial"/>
          <w:color w:val="333333"/>
          <w:lang/>
        </w:rPr>
        <w:br/>
      </w:r>
      <w:r w:rsidRPr="008A0754">
        <w:rPr>
          <w:rFonts w:ascii="Arial" w:hAnsi="Arial" w:cs="Arial"/>
          <w:color w:val="333333"/>
          <w:lang/>
        </w:rPr>
        <w:br/>
        <w:t>Alianţa internaţională Child Helpline International reuneşte 173 de organizaţii membre din 142 de state din întreaga lume, România fiind reprezentată de Asociaţia Telefonul Copilului.</w:t>
      </w:r>
    </w:p>
    <w:p w:rsidR="008A0754" w:rsidRDefault="008A0754" w:rsidP="00C14937">
      <w:pPr>
        <w:pStyle w:val="Heading1"/>
        <w:rPr>
          <w:color w:val="FF0000"/>
          <w:sz w:val="36"/>
          <w:szCs w:val="36"/>
          <w:lang/>
        </w:rPr>
      </w:pPr>
    </w:p>
    <w:p w:rsidR="00DC1C75" w:rsidRDefault="00DC1C75" w:rsidP="00C14937">
      <w:pPr>
        <w:pStyle w:val="Heading1"/>
        <w:rPr>
          <w:rFonts w:ascii="Arial" w:hAnsi="Arial" w:cs="Arial"/>
          <w:color w:val="333333"/>
          <w:sz w:val="28"/>
          <w:szCs w:val="28"/>
          <w:lang/>
        </w:rPr>
      </w:pPr>
    </w:p>
    <w:p w:rsidR="00DC1C75" w:rsidRDefault="00DC1C75" w:rsidP="00C14937">
      <w:pPr>
        <w:pStyle w:val="Heading1"/>
        <w:rPr>
          <w:rFonts w:ascii="Arial" w:hAnsi="Arial" w:cs="Arial"/>
          <w:color w:val="333333"/>
          <w:sz w:val="28"/>
          <w:szCs w:val="28"/>
          <w:lang/>
        </w:rPr>
      </w:pPr>
    </w:p>
    <w:p w:rsidR="00DC1C75" w:rsidRDefault="00DC1C75" w:rsidP="00C14937">
      <w:pPr>
        <w:pStyle w:val="Heading1"/>
        <w:rPr>
          <w:rFonts w:ascii="Arial" w:hAnsi="Arial" w:cs="Arial"/>
          <w:color w:val="333333"/>
          <w:sz w:val="28"/>
          <w:szCs w:val="28"/>
          <w:lang/>
        </w:rPr>
      </w:pPr>
    </w:p>
    <w:p w:rsidR="00B354CB" w:rsidRPr="00DC1C75" w:rsidRDefault="00B354CB" w:rsidP="00C14937">
      <w:pPr>
        <w:pStyle w:val="Heading1"/>
        <w:rPr>
          <w:color w:val="FF0000"/>
          <w:sz w:val="28"/>
          <w:szCs w:val="28"/>
          <w:lang/>
        </w:rPr>
      </w:pPr>
      <w:r w:rsidRPr="00DC1C75">
        <w:rPr>
          <w:rFonts w:ascii="Arial" w:hAnsi="Arial" w:cs="Arial"/>
          <w:color w:val="333333"/>
          <w:sz w:val="28"/>
          <w:szCs w:val="28"/>
          <w:lang/>
        </w:rPr>
        <w:lastRenderedPageBreak/>
        <w:t>Ministerul Sănătăţii: Banii pentru nou-născuţii prematuri sunt aceiaşi de anul trecut</w:t>
      </w:r>
    </w:p>
    <w:p w:rsidR="00B354CB" w:rsidRPr="00DC1C75" w:rsidRDefault="00B354CB" w:rsidP="00B354CB">
      <w:pPr>
        <w:pStyle w:val="Heading2"/>
        <w:rPr>
          <w:color w:val="333333"/>
          <w:sz w:val="24"/>
          <w:szCs w:val="24"/>
          <w:lang/>
        </w:rPr>
      </w:pPr>
      <w:r w:rsidRPr="00DC1C75">
        <w:rPr>
          <w:color w:val="333333"/>
          <w:sz w:val="24"/>
          <w:szCs w:val="24"/>
          <w:lang/>
        </w:rPr>
        <w:t>Ministerul Sănătăţii susţine că fondurile destinate achiziţionării medicamentelor, reactivilor şi materialelor sanitare necesare asistenţei medicale a prematurilor sunt aceleaşi ca anul trecut. Medicii din maternităţi spun, însă, că secţiile de terapie intensivă din maternităţi au fost lăsate fără bani şi că finanţarea pentru programul de îngrijire a nou-născuţilor prematur au fost tăiate.</w:t>
      </w:r>
    </w:p>
    <w:p w:rsidR="00B354CB" w:rsidRPr="00DC1C75" w:rsidRDefault="00B354CB" w:rsidP="00B354CB">
      <w:pPr>
        <w:shd w:val="clear" w:color="auto" w:fill="F5F5F5"/>
        <w:spacing w:line="180" w:lineRule="atLeast"/>
        <w:rPr>
          <w:rFonts w:ascii="Arial" w:hAnsi="Arial" w:cs="Arial"/>
          <w:b/>
          <w:bCs/>
          <w:color w:val="333333"/>
          <w:lang/>
        </w:rPr>
      </w:pPr>
    </w:p>
    <w:p w:rsidR="00B354CB" w:rsidRPr="00DC1C75" w:rsidRDefault="00B354CB" w:rsidP="00B354CB">
      <w:pPr>
        <w:spacing w:after="200" w:line="200" w:lineRule="atLeast"/>
        <w:rPr>
          <w:rFonts w:ascii="Arial" w:hAnsi="Arial" w:cs="Arial"/>
          <w:color w:val="333333"/>
          <w:lang/>
        </w:rPr>
      </w:pPr>
      <w:proofErr w:type="gramStart"/>
      <w:r w:rsidRPr="00DC1C75">
        <w:rPr>
          <w:rFonts w:ascii="Arial" w:hAnsi="Arial" w:cs="Arial"/>
          <w:color w:val="333333"/>
          <w:lang/>
        </w:rPr>
        <w:t>„Fondurile se regăsesc în noul program al Ministerului Sănătăţii, cel de sprijin a secţiilor de ATI, care includ şi secţiile de terapie intensivă nou-născuţi.</w:t>
      </w:r>
      <w:proofErr w:type="gramEnd"/>
      <w:r w:rsidRPr="00DC1C75">
        <w:rPr>
          <w:rFonts w:ascii="Arial" w:hAnsi="Arial" w:cs="Arial"/>
          <w:color w:val="333333"/>
          <w:lang/>
        </w:rPr>
        <w:t xml:space="preserve"> </w:t>
      </w:r>
      <w:proofErr w:type="gramStart"/>
      <w:r w:rsidRPr="00DC1C75">
        <w:rPr>
          <w:rFonts w:ascii="Arial" w:hAnsi="Arial" w:cs="Arial"/>
          <w:color w:val="333333"/>
          <w:lang/>
        </w:rPr>
        <w:t>Medicamentul pe care unele cadre medicale îl reclamă ca fiind cu disfuncţionalităţi în aprovizionare se regăsesţe pe lista achiziţiilor centralizate şi va fi achiziţionat de către Ministerul Sănătăţii”, a precizat doctorul Raed Arafat, secretar de stat în Ministerul Sănătăţii.</w:t>
      </w:r>
      <w:proofErr w:type="gramEnd"/>
      <w:r w:rsidRPr="00DC1C75">
        <w:rPr>
          <w:rFonts w:ascii="Arial" w:hAnsi="Arial" w:cs="Arial"/>
          <w:color w:val="333333"/>
          <w:lang/>
        </w:rPr>
        <w:br/>
      </w:r>
      <w:r w:rsidRPr="00DC1C75">
        <w:rPr>
          <w:rFonts w:ascii="Arial" w:hAnsi="Arial" w:cs="Arial"/>
          <w:color w:val="333333"/>
          <w:lang/>
        </w:rPr>
        <w:br/>
        <w:t xml:space="preserve">De altfel, secretarul de stat a precizat că medicamentele care nu se regăsesc pe lista de achiziţii centralizate a Ministerului Sănătăţii pot fi achiziţionate de spitale prin proceduri de achiziţie publică organizate la nivelul acestora. Reamintim că la începutul acestei săptămâni, Ministerul Sănătăţii </w:t>
      </w:r>
      <w:proofErr w:type="gramStart"/>
      <w:r w:rsidRPr="00DC1C75">
        <w:rPr>
          <w:rFonts w:ascii="Arial" w:hAnsi="Arial" w:cs="Arial"/>
          <w:color w:val="333333"/>
          <w:lang/>
        </w:rPr>
        <w:t>va</w:t>
      </w:r>
      <w:proofErr w:type="gramEnd"/>
      <w:r w:rsidRPr="00DC1C75">
        <w:rPr>
          <w:rFonts w:ascii="Arial" w:hAnsi="Arial" w:cs="Arial"/>
          <w:color w:val="333333"/>
          <w:lang/>
        </w:rPr>
        <w:t xml:space="preserve"> cumpăra aparatură medicală şi materiale sanitare pentru unităţile sanitare pe care le are în subordine, precum şi pentru cele care primesc finanţare de la bugetul de stat.</w:t>
      </w:r>
      <w:r w:rsidRPr="00DC1C75">
        <w:rPr>
          <w:rFonts w:ascii="Arial" w:hAnsi="Arial" w:cs="Arial"/>
          <w:color w:val="333333"/>
          <w:lang/>
        </w:rPr>
        <w:br/>
      </w:r>
      <w:r w:rsidRPr="00DC1C75">
        <w:rPr>
          <w:rFonts w:ascii="Arial" w:hAnsi="Arial" w:cs="Arial"/>
          <w:color w:val="333333"/>
          <w:lang/>
        </w:rPr>
        <w:br/>
        <w:t>Spre exemplu, profesorul Maria Stamatin de la Iaşi spune că în momentul în care a primit programele de sănătate pentru Maternitatea Cuza Vodă, programul de prevenire a deceselor în rândul nou născuţilor prematuri avea alocată suma de zero lei.</w:t>
      </w:r>
    </w:p>
    <w:p w:rsidR="00B354CB" w:rsidRPr="00DC1C75" w:rsidRDefault="00B354CB" w:rsidP="00B354CB">
      <w:pPr>
        <w:spacing w:after="200" w:line="200" w:lineRule="atLeast"/>
        <w:rPr>
          <w:rFonts w:ascii="Arial" w:hAnsi="Arial" w:cs="Arial"/>
          <w:color w:val="333333"/>
          <w:lang/>
        </w:rPr>
      </w:pPr>
      <w:r w:rsidRPr="00DC1C75">
        <w:rPr>
          <w:rFonts w:ascii="Arial" w:hAnsi="Arial" w:cs="Arial"/>
          <w:color w:val="333333"/>
          <w:lang/>
        </w:rPr>
        <w:t xml:space="preserve">„Acei bani erau o gură de oxigen pentru maternităţi, programul evident că nu acoperea 100% cheltuielile, dar oferea posibilitatea de a cumpăra consumabile, echipamente de terapie intensivă, de a înlocui unele piese de schimb. Dacă nu </w:t>
      </w:r>
      <w:proofErr w:type="gramStart"/>
      <w:r w:rsidRPr="00DC1C75">
        <w:rPr>
          <w:rFonts w:ascii="Arial" w:hAnsi="Arial" w:cs="Arial"/>
          <w:color w:val="333333"/>
          <w:lang/>
        </w:rPr>
        <w:t>am</w:t>
      </w:r>
      <w:proofErr w:type="gramEnd"/>
      <w:r w:rsidRPr="00DC1C75">
        <w:rPr>
          <w:rFonts w:ascii="Arial" w:hAnsi="Arial" w:cs="Arial"/>
          <w:color w:val="333333"/>
          <w:lang/>
        </w:rPr>
        <w:t xml:space="preserve"> înţeles noi bine că s-au tăiat fondurile pentru program, atunci să vedem unde au fost redirecţionaţi. O consecinţă ar putea fi chiar creşterea ratei mortalităţii infantile, în condiţiile în care avem una dintre cele mai mari rate a mortalităţii infantile din Europa, iar Guvernul şi-a propus să ajungă de la nivelul de 9,8% la 5,5%”, a declarat profesorul Maria Stamatin.</w:t>
      </w:r>
      <w:r w:rsidRPr="00DC1C75">
        <w:rPr>
          <w:rFonts w:ascii="Arial" w:hAnsi="Arial" w:cs="Arial"/>
          <w:color w:val="333333"/>
          <w:lang/>
        </w:rPr>
        <w:br/>
      </w:r>
      <w:r w:rsidRPr="00DC1C75">
        <w:rPr>
          <w:rFonts w:ascii="Arial" w:hAnsi="Arial" w:cs="Arial"/>
          <w:color w:val="333333"/>
          <w:lang/>
        </w:rPr>
        <w:br/>
        <w:t xml:space="preserve">Şi medicul Cătălin Cârstoveanu, neonatolog la Spitalul Marie Curie din Capitală, susţine că programul era unul esenţial pentru secţia </w:t>
      </w:r>
      <w:proofErr w:type="gramStart"/>
      <w:r w:rsidRPr="00DC1C75">
        <w:rPr>
          <w:rFonts w:ascii="Arial" w:hAnsi="Arial" w:cs="Arial"/>
          <w:color w:val="333333"/>
          <w:lang/>
        </w:rPr>
        <w:t>sa</w:t>
      </w:r>
      <w:proofErr w:type="gramEnd"/>
      <w:r w:rsidRPr="00DC1C75">
        <w:rPr>
          <w:rFonts w:ascii="Arial" w:hAnsi="Arial" w:cs="Arial"/>
          <w:color w:val="333333"/>
          <w:lang/>
        </w:rPr>
        <w:t>.</w:t>
      </w:r>
      <w:r w:rsidRPr="00DC1C75">
        <w:rPr>
          <w:rFonts w:ascii="Arial" w:hAnsi="Arial" w:cs="Arial"/>
          <w:color w:val="333333"/>
          <w:lang/>
        </w:rPr>
        <w:br/>
      </w:r>
      <w:r w:rsidRPr="00DC1C75">
        <w:rPr>
          <w:rFonts w:ascii="Arial" w:hAnsi="Arial" w:cs="Arial"/>
          <w:color w:val="333333"/>
          <w:lang/>
        </w:rPr>
        <w:br/>
        <w:t xml:space="preserve">„Primeam în jur de 30.000 de </w:t>
      </w:r>
      <w:r w:rsidRPr="00DC1C75">
        <w:rPr>
          <w:rFonts w:ascii="Arial" w:hAnsi="Arial" w:cs="Arial"/>
          <w:color w:val="FF0000"/>
          <w:u w:val="single"/>
          <w:lang/>
        </w:rPr>
        <w:t>euro</w:t>
      </w:r>
      <w:r w:rsidRPr="00DC1C75">
        <w:rPr>
          <w:rFonts w:ascii="Arial" w:hAnsi="Arial" w:cs="Arial"/>
          <w:color w:val="333333"/>
          <w:lang/>
        </w:rPr>
        <w:t xml:space="preserve"> pe an. Era o sumă foarte importantă, ne drămuiam foarte bine banii şi aveam tot timpul lucrurile mai importante pe care le cumpăram pentru îngrijirea critică a copiilor”, a declarat acesta.</w:t>
      </w:r>
      <w:r w:rsidRPr="00DC1C75">
        <w:rPr>
          <w:rFonts w:ascii="Arial" w:hAnsi="Arial" w:cs="Arial"/>
          <w:color w:val="333333"/>
          <w:lang/>
        </w:rPr>
        <w:br/>
      </w:r>
      <w:r w:rsidRPr="00DC1C75">
        <w:rPr>
          <w:rFonts w:ascii="Arial" w:hAnsi="Arial" w:cs="Arial"/>
          <w:color w:val="333333"/>
          <w:lang/>
        </w:rPr>
        <w:br/>
        <w:t xml:space="preserve">Potrivit medicului Raed Arafat, finanţarea care se regăseşte în programul mare de terapie intensivă </w:t>
      </w:r>
      <w:proofErr w:type="gramStart"/>
      <w:r w:rsidRPr="00DC1C75">
        <w:rPr>
          <w:rFonts w:ascii="Arial" w:hAnsi="Arial" w:cs="Arial"/>
          <w:color w:val="333333"/>
          <w:lang/>
        </w:rPr>
        <w:t>este</w:t>
      </w:r>
      <w:proofErr w:type="gramEnd"/>
      <w:r w:rsidRPr="00DC1C75">
        <w:rPr>
          <w:rFonts w:ascii="Arial" w:hAnsi="Arial" w:cs="Arial"/>
          <w:color w:val="333333"/>
          <w:lang/>
        </w:rPr>
        <w:t xml:space="preserve"> chiar mai consistentă decât cea din anul precedent. </w:t>
      </w:r>
      <w:proofErr w:type="gramStart"/>
      <w:r w:rsidRPr="00DC1C75">
        <w:rPr>
          <w:rFonts w:ascii="Arial" w:hAnsi="Arial" w:cs="Arial"/>
          <w:color w:val="333333"/>
          <w:lang/>
        </w:rPr>
        <w:t>„Nu este vorba de nicio tăiere de fonduri”, a concluzionat fostul ministru al Sănătăţii.</w:t>
      </w:r>
      <w:proofErr w:type="gramEnd"/>
    </w:p>
    <w:p w:rsidR="00B354CB" w:rsidRPr="00DC1C75" w:rsidRDefault="00B354CB" w:rsidP="00C14937">
      <w:pPr>
        <w:pStyle w:val="Heading1"/>
        <w:rPr>
          <w:color w:val="FF0000"/>
          <w:sz w:val="24"/>
          <w:szCs w:val="24"/>
          <w:lang/>
        </w:rPr>
      </w:pPr>
    </w:p>
    <w:sectPr w:rsidR="00B354CB" w:rsidRPr="00DC1C75"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4481"/>
    <w:multiLevelType w:val="multilevel"/>
    <w:tmpl w:val="A262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E575B"/>
    <w:multiLevelType w:val="multilevel"/>
    <w:tmpl w:val="E8E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254D9"/>
    <w:multiLevelType w:val="multilevel"/>
    <w:tmpl w:val="8C3E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5544B"/>
    <w:multiLevelType w:val="multilevel"/>
    <w:tmpl w:val="3660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B06B0"/>
    <w:multiLevelType w:val="multilevel"/>
    <w:tmpl w:val="A238B21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nsid w:val="0C3C7BBE"/>
    <w:multiLevelType w:val="multilevel"/>
    <w:tmpl w:val="F12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87C41"/>
    <w:multiLevelType w:val="multilevel"/>
    <w:tmpl w:val="1F9C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2584B"/>
    <w:multiLevelType w:val="multilevel"/>
    <w:tmpl w:val="EDCA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12874"/>
    <w:multiLevelType w:val="multilevel"/>
    <w:tmpl w:val="2E24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54828"/>
    <w:multiLevelType w:val="multilevel"/>
    <w:tmpl w:val="01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96F9B"/>
    <w:multiLevelType w:val="multilevel"/>
    <w:tmpl w:val="CDA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633F80"/>
    <w:multiLevelType w:val="multilevel"/>
    <w:tmpl w:val="933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A257F4"/>
    <w:multiLevelType w:val="multilevel"/>
    <w:tmpl w:val="0DA0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D145E8"/>
    <w:multiLevelType w:val="multilevel"/>
    <w:tmpl w:val="018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E713AC"/>
    <w:multiLevelType w:val="multilevel"/>
    <w:tmpl w:val="B84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1062B2"/>
    <w:multiLevelType w:val="multilevel"/>
    <w:tmpl w:val="307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9B058F"/>
    <w:multiLevelType w:val="multilevel"/>
    <w:tmpl w:val="C43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BB2B22"/>
    <w:multiLevelType w:val="multilevel"/>
    <w:tmpl w:val="ED7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FB40F4"/>
    <w:multiLevelType w:val="multilevel"/>
    <w:tmpl w:val="2B7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68260A"/>
    <w:multiLevelType w:val="multilevel"/>
    <w:tmpl w:val="1CA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115508"/>
    <w:multiLevelType w:val="multilevel"/>
    <w:tmpl w:val="BB3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37783D"/>
    <w:multiLevelType w:val="multilevel"/>
    <w:tmpl w:val="42F6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B460C9"/>
    <w:multiLevelType w:val="multilevel"/>
    <w:tmpl w:val="8E0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63647C"/>
    <w:multiLevelType w:val="multilevel"/>
    <w:tmpl w:val="5F9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DB5E29"/>
    <w:multiLevelType w:val="multilevel"/>
    <w:tmpl w:val="147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783721"/>
    <w:multiLevelType w:val="multilevel"/>
    <w:tmpl w:val="578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BE3145"/>
    <w:multiLevelType w:val="multilevel"/>
    <w:tmpl w:val="D6F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F12D33"/>
    <w:multiLevelType w:val="multilevel"/>
    <w:tmpl w:val="628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A74D49"/>
    <w:multiLevelType w:val="multilevel"/>
    <w:tmpl w:val="6DA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0"/>
  </w:num>
  <w:num w:numId="3">
    <w:abstractNumId w:val="21"/>
  </w:num>
  <w:num w:numId="4">
    <w:abstractNumId w:val="47"/>
  </w:num>
  <w:num w:numId="5">
    <w:abstractNumId w:val="22"/>
  </w:num>
  <w:num w:numId="6">
    <w:abstractNumId w:val="45"/>
  </w:num>
  <w:num w:numId="7">
    <w:abstractNumId w:val="36"/>
  </w:num>
  <w:num w:numId="8">
    <w:abstractNumId w:val="43"/>
  </w:num>
  <w:num w:numId="9">
    <w:abstractNumId w:val="30"/>
  </w:num>
  <w:num w:numId="10">
    <w:abstractNumId w:val="11"/>
  </w:num>
  <w:num w:numId="11">
    <w:abstractNumId w:val="0"/>
  </w:num>
  <w:num w:numId="12">
    <w:abstractNumId w:val="19"/>
  </w:num>
  <w:num w:numId="13">
    <w:abstractNumId w:val="44"/>
  </w:num>
  <w:num w:numId="14">
    <w:abstractNumId w:val="26"/>
  </w:num>
  <w:num w:numId="15">
    <w:abstractNumId w:val="48"/>
  </w:num>
  <w:num w:numId="16">
    <w:abstractNumId w:val="16"/>
  </w:num>
  <w:num w:numId="17">
    <w:abstractNumId w:val="8"/>
  </w:num>
  <w:num w:numId="18">
    <w:abstractNumId w:val="5"/>
  </w:num>
  <w:num w:numId="19">
    <w:abstractNumId w:val="10"/>
  </w:num>
  <w:num w:numId="20">
    <w:abstractNumId w:val="12"/>
  </w:num>
  <w:num w:numId="21">
    <w:abstractNumId w:val="18"/>
  </w:num>
  <w:num w:numId="22">
    <w:abstractNumId w:val="24"/>
  </w:num>
  <w:num w:numId="23">
    <w:abstractNumId w:val="31"/>
  </w:num>
  <w:num w:numId="24">
    <w:abstractNumId w:val="34"/>
  </w:num>
  <w:num w:numId="25">
    <w:abstractNumId w:val="1"/>
  </w:num>
  <w:num w:numId="26">
    <w:abstractNumId w:val="42"/>
  </w:num>
  <w:num w:numId="27">
    <w:abstractNumId w:val="23"/>
  </w:num>
  <w:num w:numId="28">
    <w:abstractNumId w:val="6"/>
  </w:num>
  <w:num w:numId="29">
    <w:abstractNumId w:val="15"/>
  </w:num>
  <w:num w:numId="30">
    <w:abstractNumId w:val="4"/>
  </w:num>
  <w:num w:numId="31">
    <w:abstractNumId w:val="20"/>
  </w:num>
  <w:num w:numId="32">
    <w:abstractNumId w:val="7"/>
  </w:num>
  <w:num w:numId="33">
    <w:abstractNumId w:val="39"/>
  </w:num>
  <w:num w:numId="34">
    <w:abstractNumId w:val="17"/>
  </w:num>
  <w:num w:numId="35">
    <w:abstractNumId w:val="3"/>
  </w:num>
  <w:num w:numId="36">
    <w:abstractNumId w:val="41"/>
  </w:num>
  <w:num w:numId="37">
    <w:abstractNumId w:val="25"/>
  </w:num>
  <w:num w:numId="38">
    <w:abstractNumId w:val="13"/>
  </w:num>
  <w:num w:numId="39">
    <w:abstractNumId w:val="37"/>
  </w:num>
  <w:num w:numId="40">
    <w:abstractNumId w:val="35"/>
  </w:num>
  <w:num w:numId="41">
    <w:abstractNumId w:val="46"/>
  </w:num>
  <w:num w:numId="42">
    <w:abstractNumId w:val="9"/>
  </w:num>
  <w:num w:numId="43">
    <w:abstractNumId w:val="27"/>
  </w:num>
  <w:num w:numId="44">
    <w:abstractNumId w:val="28"/>
  </w:num>
  <w:num w:numId="45">
    <w:abstractNumId w:val="2"/>
  </w:num>
  <w:num w:numId="46">
    <w:abstractNumId w:val="38"/>
  </w:num>
  <w:num w:numId="47">
    <w:abstractNumId w:val="32"/>
  </w:num>
  <w:num w:numId="48">
    <w:abstractNumId w:val="33"/>
  </w:num>
  <w:num w:numId="49">
    <w:abstractNumId w:val="14"/>
  </w:num>
  <w:num w:numId="50">
    <w:abstractNumId w:val="4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36341"/>
    <w:rsid w:val="00041B93"/>
    <w:rsid w:val="0004596E"/>
    <w:rsid w:val="00047E3C"/>
    <w:rsid w:val="00051967"/>
    <w:rsid w:val="00055E91"/>
    <w:rsid w:val="00065705"/>
    <w:rsid w:val="00073784"/>
    <w:rsid w:val="000768FD"/>
    <w:rsid w:val="00087CF6"/>
    <w:rsid w:val="00096B35"/>
    <w:rsid w:val="000A4DA7"/>
    <w:rsid w:val="000A7A5F"/>
    <w:rsid w:val="000B338C"/>
    <w:rsid w:val="000B42AA"/>
    <w:rsid w:val="000B5E60"/>
    <w:rsid w:val="000B7DD7"/>
    <w:rsid w:val="000C2BF2"/>
    <w:rsid w:val="000D7140"/>
    <w:rsid w:val="000E13C1"/>
    <w:rsid w:val="000E3765"/>
    <w:rsid w:val="000E50BC"/>
    <w:rsid w:val="00100BAD"/>
    <w:rsid w:val="00140220"/>
    <w:rsid w:val="00140B44"/>
    <w:rsid w:val="00143AF7"/>
    <w:rsid w:val="0015134D"/>
    <w:rsid w:val="0015389E"/>
    <w:rsid w:val="00157BE7"/>
    <w:rsid w:val="001636BD"/>
    <w:rsid w:val="00190940"/>
    <w:rsid w:val="001928AB"/>
    <w:rsid w:val="00195990"/>
    <w:rsid w:val="001A3124"/>
    <w:rsid w:val="001C0088"/>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77363"/>
    <w:rsid w:val="00281184"/>
    <w:rsid w:val="002B73D1"/>
    <w:rsid w:val="002C7B20"/>
    <w:rsid w:val="002C7D62"/>
    <w:rsid w:val="002E0033"/>
    <w:rsid w:val="002F297E"/>
    <w:rsid w:val="0030492C"/>
    <w:rsid w:val="003077E1"/>
    <w:rsid w:val="00316492"/>
    <w:rsid w:val="00317CB5"/>
    <w:rsid w:val="00322D09"/>
    <w:rsid w:val="003251C1"/>
    <w:rsid w:val="00334B4D"/>
    <w:rsid w:val="003412BC"/>
    <w:rsid w:val="003729F1"/>
    <w:rsid w:val="00385674"/>
    <w:rsid w:val="003A3F52"/>
    <w:rsid w:val="003A7C4C"/>
    <w:rsid w:val="003B3580"/>
    <w:rsid w:val="003B4699"/>
    <w:rsid w:val="003C07F0"/>
    <w:rsid w:val="003D35E1"/>
    <w:rsid w:val="003D416A"/>
    <w:rsid w:val="003D4D55"/>
    <w:rsid w:val="003F3A91"/>
    <w:rsid w:val="003F783A"/>
    <w:rsid w:val="003F7A8C"/>
    <w:rsid w:val="00401656"/>
    <w:rsid w:val="004070C6"/>
    <w:rsid w:val="00422323"/>
    <w:rsid w:val="00437263"/>
    <w:rsid w:val="0044001C"/>
    <w:rsid w:val="00446481"/>
    <w:rsid w:val="0045160D"/>
    <w:rsid w:val="004705F7"/>
    <w:rsid w:val="00470DDB"/>
    <w:rsid w:val="004800C9"/>
    <w:rsid w:val="004801BA"/>
    <w:rsid w:val="00481C47"/>
    <w:rsid w:val="00482286"/>
    <w:rsid w:val="00486666"/>
    <w:rsid w:val="004A1213"/>
    <w:rsid w:val="004A3213"/>
    <w:rsid w:val="004A6223"/>
    <w:rsid w:val="004B4AC6"/>
    <w:rsid w:val="004C17E1"/>
    <w:rsid w:val="004C3EAB"/>
    <w:rsid w:val="004E166A"/>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6C19"/>
    <w:rsid w:val="00615289"/>
    <w:rsid w:val="006467D6"/>
    <w:rsid w:val="006473A7"/>
    <w:rsid w:val="00655CB9"/>
    <w:rsid w:val="0065624E"/>
    <w:rsid w:val="006603A4"/>
    <w:rsid w:val="0067782D"/>
    <w:rsid w:val="00681280"/>
    <w:rsid w:val="006952BC"/>
    <w:rsid w:val="006A1942"/>
    <w:rsid w:val="006C0E4C"/>
    <w:rsid w:val="006D0AD7"/>
    <w:rsid w:val="006D7D00"/>
    <w:rsid w:val="006E5FE8"/>
    <w:rsid w:val="006F056B"/>
    <w:rsid w:val="006F7E41"/>
    <w:rsid w:val="00701980"/>
    <w:rsid w:val="00703329"/>
    <w:rsid w:val="00703BCE"/>
    <w:rsid w:val="00710A6D"/>
    <w:rsid w:val="00717109"/>
    <w:rsid w:val="00726A74"/>
    <w:rsid w:val="007276AD"/>
    <w:rsid w:val="00735968"/>
    <w:rsid w:val="00755640"/>
    <w:rsid w:val="00760B12"/>
    <w:rsid w:val="0077662C"/>
    <w:rsid w:val="00781558"/>
    <w:rsid w:val="0078562F"/>
    <w:rsid w:val="0078600A"/>
    <w:rsid w:val="007B179D"/>
    <w:rsid w:val="007D24FF"/>
    <w:rsid w:val="00801C9D"/>
    <w:rsid w:val="00804E1B"/>
    <w:rsid w:val="00825AA6"/>
    <w:rsid w:val="00827607"/>
    <w:rsid w:val="008326ED"/>
    <w:rsid w:val="00836729"/>
    <w:rsid w:val="00837C48"/>
    <w:rsid w:val="00846E48"/>
    <w:rsid w:val="00851D6A"/>
    <w:rsid w:val="008647FC"/>
    <w:rsid w:val="008669A5"/>
    <w:rsid w:val="00877794"/>
    <w:rsid w:val="0088573C"/>
    <w:rsid w:val="008A02E7"/>
    <w:rsid w:val="008A0754"/>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310F8"/>
    <w:rsid w:val="00B35453"/>
    <w:rsid w:val="00B354CB"/>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977D6"/>
    <w:rsid w:val="00CC042E"/>
    <w:rsid w:val="00CD5087"/>
    <w:rsid w:val="00CE5BC5"/>
    <w:rsid w:val="00D2173C"/>
    <w:rsid w:val="00D244AA"/>
    <w:rsid w:val="00D31A66"/>
    <w:rsid w:val="00D40EA9"/>
    <w:rsid w:val="00D45EE2"/>
    <w:rsid w:val="00D7032F"/>
    <w:rsid w:val="00D7078F"/>
    <w:rsid w:val="00D76995"/>
    <w:rsid w:val="00D84E77"/>
    <w:rsid w:val="00DB2241"/>
    <w:rsid w:val="00DB22C1"/>
    <w:rsid w:val="00DB25CB"/>
    <w:rsid w:val="00DC1C75"/>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A61C5"/>
    <w:rsid w:val="00EB0DBE"/>
    <w:rsid w:val="00EB5BC0"/>
    <w:rsid w:val="00EC40AC"/>
    <w:rsid w:val="00EE7C30"/>
    <w:rsid w:val="00F07FF7"/>
    <w:rsid w:val="00F26027"/>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6091903">
      <w:bodyDiv w:val="1"/>
      <w:marLeft w:val="0"/>
      <w:marRight w:val="0"/>
      <w:marTop w:val="0"/>
      <w:marBottom w:val="0"/>
      <w:divBdr>
        <w:top w:val="none" w:sz="0" w:space="0" w:color="auto"/>
        <w:left w:val="none" w:sz="0" w:space="0" w:color="auto"/>
        <w:bottom w:val="none" w:sz="0" w:space="0" w:color="auto"/>
        <w:right w:val="none" w:sz="0" w:space="0" w:color="auto"/>
      </w:divBdr>
      <w:divsChild>
        <w:div w:id="282855733">
          <w:marLeft w:val="0"/>
          <w:marRight w:val="0"/>
          <w:marTop w:val="0"/>
          <w:marBottom w:val="0"/>
          <w:divBdr>
            <w:top w:val="single" w:sz="4" w:space="5" w:color="FFFFFF"/>
            <w:left w:val="none" w:sz="0" w:space="0" w:color="auto"/>
            <w:bottom w:val="none" w:sz="0" w:space="0" w:color="auto"/>
            <w:right w:val="none" w:sz="0" w:space="0" w:color="auto"/>
          </w:divBdr>
          <w:divsChild>
            <w:div w:id="147943866">
              <w:marLeft w:val="0"/>
              <w:marRight w:val="0"/>
              <w:marTop w:val="0"/>
              <w:marBottom w:val="0"/>
              <w:divBdr>
                <w:top w:val="none" w:sz="0" w:space="0" w:color="auto"/>
                <w:left w:val="none" w:sz="0" w:space="0" w:color="auto"/>
                <w:bottom w:val="none" w:sz="0" w:space="0" w:color="auto"/>
                <w:right w:val="none" w:sz="0" w:space="0" w:color="auto"/>
              </w:divBdr>
              <w:divsChild>
                <w:div w:id="819077826">
                  <w:marLeft w:val="0"/>
                  <w:marRight w:val="0"/>
                  <w:marTop w:val="0"/>
                  <w:marBottom w:val="0"/>
                  <w:divBdr>
                    <w:top w:val="none" w:sz="0" w:space="0" w:color="auto"/>
                    <w:left w:val="none" w:sz="0" w:space="0" w:color="auto"/>
                    <w:bottom w:val="none" w:sz="0" w:space="0" w:color="auto"/>
                    <w:right w:val="none" w:sz="0" w:space="0" w:color="auto"/>
                  </w:divBdr>
                  <w:divsChild>
                    <w:div w:id="98915412">
                      <w:marLeft w:val="0"/>
                      <w:marRight w:val="0"/>
                      <w:marTop w:val="0"/>
                      <w:marBottom w:val="0"/>
                      <w:divBdr>
                        <w:top w:val="none" w:sz="0" w:space="0" w:color="auto"/>
                        <w:left w:val="none" w:sz="0" w:space="0" w:color="auto"/>
                        <w:bottom w:val="none" w:sz="0" w:space="0" w:color="auto"/>
                        <w:right w:val="none" w:sz="0" w:space="0" w:color="auto"/>
                      </w:divBdr>
                      <w:divsChild>
                        <w:div w:id="2104376468">
                          <w:marLeft w:val="0"/>
                          <w:marRight w:val="0"/>
                          <w:marTop w:val="0"/>
                          <w:marBottom w:val="0"/>
                          <w:divBdr>
                            <w:top w:val="none" w:sz="0" w:space="0" w:color="auto"/>
                            <w:left w:val="none" w:sz="0" w:space="0" w:color="auto"/>
                            <w:bottom w:val="none" w:sz="0" w:space="0" w:color="auto"/>
                            <w:right w:val="none" w:sz="0" w:space="0" w:color="auto"/>
                          </w:divBdr>
                          <w:divsChild>
                            <w:div w:id="888537995">
                              <w:marLeft w:val="0"/>
                              <w:marRight w:val="0"/>
                              <w:marTop w:val="0"/>
                              <w:marBottom w:val="0"/>
                              <w:divBdr>
                                <w:top w:val="none" w:sz="0" w:space="0" w:color="auto"/>
                                <w:left w:val="none" w:sz="0" w:space="0" w:color="auto"/>
                                <w:bottom w:val="none" w:sz="0" w:space="0" w:color="auto"/>
                                <w:right w:val="none" w:sz="0" w:space="0" w:color="auto"/>
                              </w:divBdr>
                              <w:divsChild>
                                <w:div w:id="1476602703">
                                  <w:marLeft w:val="200"/>
                                  <w:marRight w:val="0"/>
                                  <w:marTop w:val="150"/>
                                  <w:marBottom w:val="150"/>
                                  <w:divBdr>
                                    <w:top w:val="none" w:sz="0" w:space="0" w:color="auto"/>
                                    <w:left w:val="none" w:sz="0" w:space="0" w:color="auto"/>
                                    <w:bottom w:val="none" w:sz="0" w:space="0" w:color="auto"/>
                                    <w:right w:val="none" w:sz="0" w:space="0" w:color="auto"/>
                                  </w:divBdr>
                                  <w:divsChild>
                                    <w:div w:id="1847474373">
                                      <w:marLeft w:val="0"/>
                                      <w:marRight w:val="0"/>
                                      <w:marTop w:val="0"/>
                                      <w:marBottom w:val="0"/>
                                      <w:divBdr>
                                        <w:top w:val="none" w:sz="0" w:space="0" w:color="auto"/>
                                        <w:left w:val="none" w:sz="0" w:space="0" w:color="auto"/>
                                        <w:bottom w:val="none" w:sz="0" w:space="0" w:color="auto"/>
                                        <w:right w:val="none" w:sz="0" w:space="0" w:color="auto"/>
                                      </w:divBdr>
                                    </w:div>
                                    <w:div w:id="656882421">
                                      <w:marLeft w:val="0"/>
                                      <w:marRight w:val="0"/>
                                      <w:marTop w:val="0"/>
                                      <w:marBottom w:val="0"/>
                                      <w:divBdr>
                                        <w:top w:val="none" w:sz="0" w:space="0" w:color="auto"/>
                                        <w:left w:val="none" w:sz="0" w:space="0" w:color="auto"/>
                                        <w:bottom w:val="none" w:sz="0" w:space="0" w:color="auto"/>
                                        <w:right w:val="none" w:sz="0" w:space="0" w:color="auto"/>
                                      </w:divBdr>
                                    </w:div>
                                    <w:div w:id="1700743702">
                                      <w:marLeft w:val="0"/>
                                      <w:marRight w:val="0"/>
                                      <w:marTop w:val="0"/>
                                      <w:marBottom w:val="100"/>
                                      <w:divBdr>
                                        <w:top w:val="none" w:sz="0" w:space="0" w:color="auto"/>
                                        <w:left w:val="none" w:sz="0" w:space="0" w:color="auto"/>
                                        <w:bottom w:val="none" w:sz="0" w:space="0" w:color="auto"/>
                                        <w:right w:val="none" w:sz="0" w:space="0" w:color="auto"/>
                                      </w:divBdr>
                                      <w:divsChild>
                                        <w:div w:id="1729575362">
                                          <w:marLeft w:val="0"/>
                                          <w:marRight w:val="0"/>
                                          <w:marTop w:val="0"/>
                                          <w:marBottom w:val="0"/>
                                          <w:divBdr>
                                            <w:top w:val="single" w:sz="4" w:space="0" w:color="D1D1D1"/>
                                            <w:left w:val="single" w:sz="4" w:space="0" w:color="D1D1D1"/>
                                            <w:bottom w:val="single" w:sz="4" w:space="0" w:color="D1D1D1"/>
                                            <w:right w:val="single" w:sz="4" w:space="0" w:color="D1D1D1"/>
                                          </w:divBdr>
                                        </w:div>
                                      </w:divsChild>
                                    </w:div>
                                  </w:divsChild>
                                </w:div>
                                <w:div w:id="233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0359623">
      <w:bodyDiv w:val="1"/>
      <w:marLeft w:val="0"/>
      <w:marRight w:val="0"/>
      <w:marTop w:val="0"/>
      <w:marBottom w:val="0"/>
      <w:divBdr>
        <w:top w:val="none" w:sz="0" w:space="0" w:color="auto"/>
        <w:left w:val="none" w:sz="0" w:space="0" w:color="auto"/>
        <w:bottom w:val="none" w:sz="0" w:space="0" w:color="auto"/>
        <w:right w:val="none" w:sz="0" w:space="0" w:color="auto"/>
      </w:divBdr>
      <w:divsChild>
        <w:div w:id="906452070">
          <w:marLeft w:val="0"/>
          <w:marRight w:val="0"/>
          <w:marTop w:val="0"/>
          <w:marBottom w:val="0"/>
          <w:divBdr>
            <w:top w:val="single" w:sz="4" w:space="5" w:color="FFFFFF"/>
            <w:left w:val="none" w:sz="0" w:space="0" w:color="auto"/>
            <w:bottom w:val="none" w:sz="0" w:space="0" w:color="auto"/>
            <w:right w:val="none" w:sz="0" w:space="0" w:color="auto"/>
          </w:divBdr>
          <w:divsChild>
            <w:div w:id="1900481231">
              <w:marLeft w:val="0"/>
              <w:marRight w:val="0"/>
              <w:marTop w:val="0"/>
              <w:marBottom w:val="0"/>
              <w:divBdr>
                <w:top w:val="none" w:sz="0" w:space="0" w:color="auto"/>
                <w:left w:val="none" w:sz="0" w:space="0" w:color="auto"/>
                <w:bottom w:val="none" w:sz="0" w:space="0" w:color="auto"/>
                <w:right w:val="none" w:sz="0" w:space="0" w:color="auto"/>
              </w:divBdr>
              <w:divsChild>
                <w:div w:id="535386221">
                  <w:marLeft w:val="0"/>
                  <w:marRight w:val="0"/>
                  <w:marTop w:val="0"/>
                  <w:marBottom w:val="0"/>
                  <w:divBdr>
                    <w:top w:val="none" w:sz="0" w:space="0" w:color="auto"/>
                    <w:left w:val="none" w:sz="0" w:space="0" w:color="auto"/>
                    <w:bottom w:val="none" w:sz="0" w:space="0" w:color="auto"/>
                    <w:right w:val="none" w:sz="0" w:space="0" w:color="auto"/>
                  </w:divBdr>
                  <w:divsChild>
                    <w:div w:id="1717926704">
                      <w:marLeft w:val="0"/>
                      <w:marRight w:val="0"/>
                      <w:marTop w:val="0"/>
                      <w:marBottom w:val="0"/>
                      <w:divBdr>
                        <w:top w:val="none" w:sz="0" w:space="0" w:color="auto"/>
                        <w:left w:val="none" w:sz="0" w:space="0" w:color="auto"/>
                        <w:bottom w:val="none" w:sz="0" w:space="0" w:color="auto"/>
                        <w:right w:val="none" w:sz="0" w:space="0" w:color="auto"/>
                      </w:divBdr>
                      <w:divsChild>
                        <w:div w:id="669717001">
                          <w:marLeft w:val="0"/>
                          <w:marRight w:val="0"/>
                          <w:marTop w:val="0"/>
                          <w:marBottom w:val="0"/>
                          <w:divBdr>
                            <w:top w:val="none" w:sz="0" w:space="0" w:color="auto"/>
                            <w:left w:val="none" w:sz="0" w:space="0" w:color="auto"/>
                            <w:bottom w:val="none" w:sz="0" w:space="0" w:color="auto"/>
                            <w:right w:val="none" w:sz="0" w:space="0" w:color="auto"/>
                          </w:divBdr>
                          <w:divsChild>
                            <w:div w:id="1040978025">
                              <w:marLeft w:val="0"/>
                              <w:marRight w:val="0"/>
                              <w:marTop w:val="0"/>
                              <w:marBottom w:val="0"/>
                              <w:divBdr>
                                <w:top w:val="none" w:sz="0" w:space="0" w:color="auto"/>
                                <w:left w:val="none" w:sz="0" w:space="0" w:color="auto"/>
                                <w:bottom w:val="none" w:sz="0" w:space="0" w:color="auto"/>
                                <w:right w:val="none" w:sz="0" w:space="0" w:color="auto"/>
                              </w:divBdr>
                              <w:divsChild>
                                <w:div w:id="1156647084">
                                  <w:marLeft w:val="0"/>
                                  <w:marRight w:val="0"/>
                                  <w:marTop w:val="0"/>
                                  <w:marBottom w:val="0"/>
                                  <w:divBdr>
                                    <w:top w:val="none" w:sz="0" w:space="0" w:color="auto"/>
                                    <w:left w:val="none" w:sz="0" w:space="0" w:color="auto"/>
                                    <w:bottom w:val="none" w:sz="0" w:space="0" w:color="auto"/>
                                    <w:right w:val="none" w:sz="0" w:space="0" w:color="auto"/>
                                  </w:divBdr>
                                </w:div>
                                <w:div w:id="1741246029">
                                  <w:marLeft w:val="0"/>
                                  <w:marRight w:val="0"/>
                                  <w:marTop w:val="0"/>
                                  <w:marBottom w:val="0"/>
                                  <w:divBdr>
                                    <w:top w:val="none" w:sz="0" w:space="0" w:color="auto"/>
                                    <w:left w:val="none" w:sz="0" w:space="0" w:color="auto"/>
                                    <w:bottom w:val="none" w:sz="0" w:space="0" w:color="auto"/>
                                    <w:right w:val="none" w:sz="0" w:space="0" w:color="auto"/>
                                  </w:divBdr>
                                </w:div>
                                <w:div w:id="1992102082">
                                  <w:marLeft w:val="0"/>
                                  <w:marRight w:val="0"/>
                                  <w:marTop w:val="0"/>
                                  <w:marBottom w:val="0"/>
                                  <w:divBdr>
                                    <w:top w:val="single" w:sz="4" w:space="0" w:color="D1D1D1"/>
                                    <w:left w:val="single" w:sz="4" w:space="0" w:color="D1D1D1"/>
                                    <w:bottom w:val="single" w:sz="4" w:space="0" w:color="D1D1D1"/>
                                    <w:right w:val="single" w:sz="4" w:space="0" w:color="D1D1D1"/>
                                  </w:divBdr>
                                </w:div>
                                <w:div w:id="664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5306</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2</cp:revision>
  <dcterms:created xsi:type="dcterms:W3CDTF">2013-05-20T07:30:00Z</dcterms:created>
  <dcterms:modified xsi:type="dcterms:W3CDTF">2013-05-20T07:30:00Z</dcterms:modified>
</cp:coreProperties>
</file>